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240F2D8B"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5D1310">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EC18D2">
              <w:rPr>
                <w:rFonts w:eastAsia="Times New Roman" w:cs="Times New Roman"/>
                <w:b/>
                <w:bCs/>
                <w:kern w:val="3"/>
                <w:sz w:val="24"/>
                <w:szCs w:val="20"/>
                <w:lang w:eastAsia="fr-FR"/>
              </w:rPr>
              <w:t>15</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0AF47AF2" w:rsidR="008B6AF4" w:rsidRDefault="00656C12">
                                  <w:pPr>
                                    <w:snapToGrid w:val="0"/>
                                    <w:jc w:val="center"/>
                                    <w:rPr>
                                      <w:sz w:val="18"/>
                                    </w:rPr>
                                  </w:pPr>
                                  <w:r>
                                    <w:rPr>
                                      <w:sz w:val="18"/>
                                    </w:rPr>
                                    <w:t>1</w:t>
                                  </w:r>
                                  <w:r w:rsidR="00EC18D2">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611EF5C5" w:rsidR="008B6AF4" w:rsidRDefault="00EC18D2">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7BC77BAD" w:rsidR="008B6AF4" w:rsidRDefault="00EC18D2">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2EE09861" w:rsidR="008B6AF4" w:rsidRDefault="00EC18D2">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0AF47AF2" w:rsidR="008B6AF4" w:rsidRDefault="00656C12">
                            <w:pPr>
                              <w:snapToGrid w:val="0"/>
                              <w:jc w:val="center"/>
                              <w:rPr>
                                <w:sz w:val="18"/>
                              </w:rPr>
                            </w:pPr>
                            <w:r>
                              <w:rPr>
                                <w:sz w:val="18"/>
                              </w:rPr>
                              <w:t>1</w:t>
                            </w:r>
                            <w:r w:rsidR="00EC18D2">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611EF5C5" w:rsidR="008B6AF4" w:rsidRDefault="00EC18D2">
                            <w:pPr>
                              <w:snapToGrid w:val="0"/>
                              <w:jc w:val="center"/>
                              <w:rPr>
                                <w:sz w:val="18"/>
                              </w:rPr>
                            </w:pPr>
                            <w:r>
                              <w:rPr>
                                <w:sz w:val="18"/>
                              </w:rPr>
                              <w:t>12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7BC77BAD" w:rsidR="008B6AF4" w:rsidRDefault="00EC18D2">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2EE09861" w:rsidR="008B6AF4" w:rsidRDefault="00EC18D2">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5736A22C" w:rsidR="008B6AF4" w:rsidRDefault="008B6AF4" w:rsidP="008B6AF4">
      <w:pPr>
        <w:ind w:left="-540"/>
        <w:jc w:val="center"/>
      </w:pPr>
      <w:r>
        <w:t xml:space="preserve">Séance du </w:t>
      </w:r>
      <w:r w:rsidR="006D1249">
        <w:t>2</w:t>
      </w:r>
      <w:r w:rsidR="005D1310">
        <w:t>7 février</w:t>
      </w:r>
    </w:p>
    <w:p w14:paraId="0E32FD2A" w14:textId="77777777" w:rsidR="008B6AF4" w:rsidRDefault="008B6AF4" w:rsidP="008B6AF4">
      <w:pPr>
        <w:jc w:val="center"/>
      </w:pPr>
      <w:r>
        <w:t>_________</w:t>
      </w:r>
    </w:p>
    <w:p w14:paraId="5526DF0A" w14:textId="2C51FBC2"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1A9E8CAB" w:rsidR="008B6AF4" w:rsidRDefault="008B6AF4" w:rsidP="008B6AF4">
                            <w:pPr>
                              <w:pStyle w:val="Contenudecadre"/>
                              <w:rPr>
                                <w:sz w:val="16"/>
                                <w:szCs w:val="16"/>
                              </w:rPr>
                            </w:pPr>
                            <w:r>
                              <w:rPr>
                                <w:sz w:val="16"/>
                                <w:szCs w:val="16"/>
                              </w:rPr>
                              <w:t xml:space="preserve">Convocation </w:t>
                            </w:r>
                            <w:r w:rsidR="00EC18D2">
                              <w:rPr>
                                <w:sz w:val="16"/>
                                <w:szCs w:val="16"/>
                              </w:rPr>
                              <w:t>21/02/2025</w:t>
                            </w:r>
                          </w:p>
                          <w:p w14:paraId="2311F5D2" w14:textId="77777777" w:rsidR="008B6AF4" w:rsidRDefault="008B6AF4" w:rsidP="008B6AF4">
                            <w:pPr>
                              <w:pStyle w:val="Contenudecadre"/>
                              <w:rPr>
                                <w:sz w:val="16"/>
                                <w:szCs w:val="16"/>
                              </w:rPr>
                            </w:pPr>
                          </w:p>
                          <w:p w14:paraId="03103FE0" w14:textId="009C1B71" w:rsidR="008B6AF4" w:rsidRDefault="008B6AF4" w:rsidP="008B6AF4">
                            <w:pPr>
                              <w:rPr>
                                <w:sz w:val="16"/>
                              </w:rPr>
                            </w:pPr>
                            <w:r>
                              <w:rPr>
                                <w:sz w:val="16"/>
                              </w:rPr>
                              <w:t xml:space="preserve">Date d’affichage </w:t>
                            </w:r>
                            <w:r w:rsidR="00EC18D2">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1A9E8CAB" w:rsidR="008B6AF4" w:rsidRDefault="008B6AF4" w:rsidP="008B6AF4">
                      <w:pPr>
                        <w:pStyle w:val="Contenudecadre"/>
                        <w:rPr>
                          <w:sz w:val="16"/>
                          <w:szCs w:val="16"/>
                        </w:rPr>
                      </w:pPr>
                      <w:r>
                        <w:rPr>
                          <w:sz w:val="16"/>
                          <w:szCs w:val="16"/>
                        </w:rPr>
                        <w:t xml:space="preserve">Convocation </w:t>
                      </w:r>
                      <w:r w:rsidR="00EC18D2">
                        <w:rPr>
                          <w:sz w:val="16"/>
                          <w:szCs w:val="16"/>
                        </w:rPr>
                        <w:t>21/02/2025</w:t>
                      </w:r>
                    </w:p>
                    <w:p w14:paraId="2311F5D2" w14:textId="77777777" w:rsidR="008B6AF4" w:rsidRDefault="008B6AF4" w:rsidP="008B6AF4">
                      <w:pPr>
                        <w:pStyle w:val="Contenudecadre"/>
                        <w:rPr>
                          <w:sz w:val="16"/>
                          <w:szCs w:val="16"/>
                        </w:rPr>
                      </w:pPr>
                    </w:p>
                    <w:p w14:paraId="03103FE0" w14:textId="009C1B71" w:rsidR="008B6AF4" w:rsidRDefault="008B6AF4" w:rsidP="008B6AF4">
                      <w:pPr>
                        <w:rPr>
                          <w:sz w:val="16"/>
                        </w:rPr>
                      </w:pPr>
                      <w:r>
                        <w:rPr>
                          <w:sz w:val="16"/>
                        </w:rPr>
                        <w:t xml:space="preserve">Date d’affichage </w:t>
                      </w:r>
                      <w:r w:rsidR="00EC18D2">
                        <w:rPr>
                          <w:sz w:val="16"/>
                        </w:rPr>
                        <w:t>21/02/2025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5D1310">
        <w:t>cinq</w:t>
      </w:r>
      <w:r>
        <w:t xml:space="preserve">, le </w:t>
      </w:r>
      <w:r w:rsidR="006D1249">
        <w:t>2</w:t>
      </w:r>
      <w:r w:rsidR="005D1310">
        <w:t>7 février</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7FD57160" w14:textId="77777777" w:rsidR="00EC18D2" w:rsidRPr="009928E2" w:rsidRDefault="00EC18D2" w:rsidP="00EC18D2">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u w:val="single"/>
          <w:lang w:eastAsia="fr-FR"/>
        </w:rPr>
        <w:t>Les membres du Conseil Municipal présents</w:t>
      </w:r>
      <w:r w:rsidRPr="009928E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C. GUILLAUME</w:t>
      </w:r>
    </w:p>
    <w:p w14:paraId="3A6B59FA" w14:textId="77777777" w:rsidR="00EC18D2" w:rsidRPr="009928E2" w:rsidRDefault="00EC18D2" w:rsidP="00EC18D2">
      <w:pPr>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kern w:val="3"/>
          <w:sz w:val="24"/>
          <w:szCs w:val="20"/>
          <w:lang w:eastAsia="fr-FR"/>
        </w:rPr>
        <w:t xml:space="preserve">Ont donné pouvoir : </w:t>
      </w:r>
      <w:r>
        <w:rPr>
          <w:rFonts w:eastAsia="Times New Roman" w:cs="Times New Roman"/>
          <w:kern w:val="3"/>
          <w:sz w:val="24"/>
          <w:szCs w:val="20"/>
          <w:lang w:eastAsia="fr-FR"/>
        </w:rPr>
        <w:t xml:space="preserve">W. COLAS à C. </w:t>
      </w:r>
      <w:proofErr w:type="spellStart"/>
      <w:r>
        <w:rPr>
          <w:rFonts w:eastAsia="Times New Roman" w:cs="Times New Roman"/>
          <w:kern w:val="3"/>
          <w:sz w:val="24"/>
          <w:szCs w:val="20"/>
          <w:lang w:eastAsia="fr-FR"/>
        </w:rPr>
        <w:t>DECUYPER</w:t>
      </w:r>
      <w:proofErr w:type="spellEnd"/>
    </w:p>
    <w:bookmarkEnd w:id="2"/>
    <w:p w14:paraId="436792A1" w14:textId="77777777" w:rsidR="00EC18D2" w:rsidRPr="009928E2" w:rsidRDefault="00EC18D2" w:rsidP="00EC18D2">
      <w:pPr>
        <w:suppressAutoHyphens/>
        <w:autoSpaceDN w:val="0"/>
        <w:spacing w:after="0" w:line="240" w:lineRule="auto"/>
        <w:ind w:right="360"/>
        <w:jc w:val="both"/>
        <w:textAlignment w:val="baseline"/>
        <w:rPr>
          <w:rFonts w:eastAsia="Times New Roman" w:cs="Times New Roman"/>
          <w:kern w:val="3"/>
          <w:sz w:val="24"/>
          <w:szCs w:val="20"/>
          <w:lang w:eastAsia="fr-FR"/>
        </w:rPr>
      </w:pPr>
      <w:r w:rsidRPr="00DF143D">
        <w:rPr>
          <w:rFonts w:eastAsia="Times New Roman" w:cs="Times New Roman"/>
          <w:kern w:val="3"/>
          <w:sz w:val="24"/>
          <w:szCs w:val="20"/>
          <w:u w:val="single"/>
          <w:lang w:eastAsia="fr-FR"/>
        </w:rPr>
        <w:t>Absent</w:t>
      </w:r>
      <w:r w:rsidRPr="009928E2">
        <w:rPr>
          <w:rFonts w:eastAsia="Times New Roman" w:cs="Times New Roman"/>
          <w:kern w:val="3"/>
          <w:sz w:val="24"/>
          <w:szCs w:val="20"/>
          <w:lang w:eastAsia="fr-FR"/>
        </w:rPr>
        <w:t xml:space="preserve"> : A. DEGUY - C. </w:t>
      </w:r>
      <w:proofErr w:type="spellStart"/>
      <w:r w:rsidRPr="009928E2">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7770F6E9" w14:textId="77777777" w:rsidR="00EC18D2" w:rsidRPr="009928E2" w:rsidRDefault="00EC18D2" w:rsidP="00EC18D2">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9928E2">
        <w:rPr>
          <w:rFonts w:eastAsia="Times New Roman" w:cs="Times New Roman"/>
          <w:bCs/>
          <w:kern w:val="3"/>
          <w:sz w:val="24"/>
          <w:szCs w:val="20"/>
          <w:u w:val="single"/>
          <w:lang w:eastAsia="fr-FR"/>
        </w:rPr>
        <w:t>Secrétaire :</w:t>
      </w:r>
      <w:r w:rsidRPr="009928E2">
        <w:rPr>
          <w:rFonts w:eastAsia="Times New Roman" w:cs="Times New Roman"/>
          <w:b/>
          <w:kern w:val="3"/>
          <w:sz w:val="24"/>
          <w:szCs w:val="20"/>
          <w:lang w:eastAsia="fr-FR"/>
        </w:rPr>
        <w:t xml:space="preserve">  </w:t>
      </w:r>
      <w:r w:rsidRPr="000E0B40">
        <w:rPr>
          <w:rFonts w:eastAsia="Times New Roman" w:cs="Times New Roman"/>
          <w:bCs/>
          <w:kern w:val="3"/>
          <w:sz w:val="24"/>
          <w:szCs w:val="20"/>
          <w:lang w:eastAsia="fr-FR"/>
        </w:rPr>
        <w:t xml:space="preserve">S. </w:t>
      </w:r>
      <w:proofErr w:type="spellStart"/>
      <w:r w:rsidRPr="000E0B40">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0083E542" w14:textId="77777777" w:rsidR="00F6307E" w:rsidRDefault="00F6307E" w:rsidP="00F6307E">
      <w:pPr>
        <w:pStyle w:val="Standard"/>
        <w:tabs>
          <w:tab w:val="left" w:pos="2160"/>
        </w:tabs>
        <w:ind w:right="360"/>
        <w:jc w:val="both"/>
        <w:rPr>
          <w:b/>
        </w:rPr>
      </w:pPr>
      <w:r>
        <w:rPr>
          <w:b/>
        </w:rPr>
        <w:t>INCORPORATION DE BIENS SANS MAITRE DANS LE DOMAINE PRIVE COMMUNAL</w:t>
      </w:r>
    </w:p>
    <w:p w14:paraId="5EFEBA4A" w14:textId="77777777" w:rsidR="00F6307E" w:rsidRDefault="00F6307E" w:rsidP="00F6307E">
      <w:pPr>
        <w:pStyle w:val="Standard"/>
        <w:tabs>
          <w:tab w:val="left" w:pos="2160"/>
        </w:tabs>
        <w:ind w:right="360"/>
        <w:jc w:val="both"/>
        <w:rPr>
          <w:bCs/>
        </w:rPr>
      </w:pPr>
    </w:p>
    <w:p w14:paraId="6D3D9441" w14:textId="77777777" w:rsidR="00F6307E" w:rsidRDefault="00F6307E" w:rsidP="00F6307E">
      <w:pPr>
        <w:pStyle w:val="Standard"/>
        <w:tabs>
          <w:tab w:val="left" w:pos="2160"/>
        </w:tabs>
        <w:ind w:right="360"/>
        <w:jc w:val="both"/>
        <w:rPr>
          <w:bCs/>
        </w:rPr>
      </w:pPr>
      <w:r>
        <w:rPr>
          <w:bCs/>
        </w:rPr>
        <w:t xml:space="preserve">Vu la Loi n° 2004-809 du 13 Août 2004 relative aux « Libertés et responsabilité locales » et notamment son article 147 ; </w:t>
      </w:r>
    </w:p>
    <w:p w14:paraId="6E6D7214" w14:textId="77777777" w:rsidR="00F6307E" w:rsidRDefault="00F6307E" w:rsidP="00F6307E">
      <w:pPr>
        <w:pStyle w:val="Standard"/>
        <w:tabs>
          <w:tab w:val="left" w:pos="2160"/>
        </w:tabs>
        <w:ind w:right="360"/>
        <w:jc w:val="both"/>
        <w:rPr>
          <w:bCs/>
        </w:rPr>
      </w:pPr>
    </w:p>
    <w:p w14:paraId="77BE5BD4" w14:textId="77777777" w:rsidR="00F6307E" w:rsidRDefault="00F6307E" w:rsidP="00F6307E">
      <w:pPr>
        <w:pStyle w:val="Standard"/>
        <w:tabs>
          <w:tab w:val="left" w:pos="2160"/>
        </w:tabs>
        <w:ind w:right="360"/>
        <w:jc w:val="both"/>
        <w:rPr>
          <w:bCs/>
        </w:rPr>
      </w:pPr>
      <w:r>
        <w:rPr>
          <w:bCs/>
        </w:rPr>
        <w:t>Vu les articles L. 1123-1 et suivants du Code Général de la propriété des personnes publiques ;</w:t>
      </w:r>
    </w:p>
    <w:p w14:paraId="5CD5C9E0" w14:textId="77777777" w:rsidR="00F6307E" w:rsidRDefault="00F6307E" w:rsidP="00F6307E">
      <w:pPr>
        <w:pStyle w:val="Standard"/>
        <w:tabs>
          <w:tab w:val="left" w:pos="2160"/>
        </w:tabs>
        <w:ind w:right="360"/>
        <w:jc w:val="both"/>
        <w:rPr>
          <w:bCs/>
        </w:rPr>
      </w:pPr>
    </w:p>
    <w:p w14:paraId="10AE8BF1" w14:textId="77777777" w:rsidR="00F6307E" w:rsidRDefault="00F6307E" w:rsidP="00F6307E">
      <w:pPr>
        <w:pStyle w:val="Standard"/>
        <w:tabs>
          <w:tab w:val="left" w:pos="2160"/>
        </w:tabs>
        <w:ind w:right="360"/>
        <w:jc w:val="both"/>
        <w:rPr>
          <w:bCs/>
        </w:rPr>
      </w:pPr>
      <w:r>
        <w:rPr>
          <w:bCs/>
        </w:rPr>
        <w:t xml:space="preserve">Vu l’article 713 du Code Civil ; </w:t>
      </w:r>
    </w:p>
    <w:p w14:paraId="133B4FCE" w14:textId="77777777" w:rsidR="00F6307E" w:rsidRDefault="00F6307E" w:rsidP="00F6307E">
      <w:pPr>
        <w:pStyle w:val="Standard"/>
        <w:tabs>
          <w:tab w:val="left" w:pos="2160"/>
        </w:tabs>
        <w:ind w:right="360"/>
        <w:jc w:val="both"/>
        <w:rPr>
          <w:bCs/>
        </w:rPr>
      </w:pPr>
    </w:p>
    <w:p w14:paraId="65714E9A" w14:textId="77777777" w:rsidR="00F6307E" w:rsidRDefault="00F6307E" w:rsidP="00F6307E">
      <w:pPr>
        <w:pStyle w:val="Standard"/>
        <w:tabs>
          <w:tab w:val="left" w:pos="2160"/>
        </w:tabs>
        <w:ind w:right="360"/>
        <w:jc w:val="both"/>
        <w:rPr>
          <w:bCs/>
        </w:rPr>
      </w:pPr>
      <w:r>
        <w:rPr>
          <w:bCs/>
        </w:rPr>
        <w:t>Vu l’avis de la commission communale des impôts directs en date du 10 juillet 2023 ;</w:t>
      </w:r>
    </w:p>
    <w:p w14:paraId="46E14FB3" w14:textId="77777777" w:rsidR="00F6307E" w:rsidRDefault="00F6307E" w:rsidP="00F6307E">
      <w:pPr>
        <w:pStyle w:val="Standard"/>
        <w:tabs>
          <w:tab w:val="left" w:pos="2160"/>
        </w:tabs>
        <w:ind w:right="360"/>
        <w:jc w:val="both"/>
        <w:rPr>
          <w:bCs/>
        </w:rPr>
      </w:pPr>
    </w:p>
    <w:p w14:paraId="4CBB5321" w14:textId="77777777" w:rsidR="00F6307E" w:rsidRDefault="00F6307E" w:rsidP="00F6307E">
      <w:pPr>
        <w:pStyle w:val="Standard"/>
        <w:tabs>
          <w:tab w:val="left" w:pos="2160"/>
        </w:tabs>
        <w:ind w:right="360"/>
        <w:jc w:val="both"/>
        <w:rPr>
          <w:bCs/>
        </w:rPr>
      </w:pPr>
      <w:r>
        <w:rPr>
          <w:bCs/>
        </w:rPr>
        <w:t xml:space="preserve">Vu l’arrêté municipal n° 2024-30 en date du 18 Avril 2024 constatant la situation des biens présumés sans maîtres ; </w:t>
      </w:r>
    </w:p>
    <w:p w14:paraId="4970EF4E" w14:textId="77777777" w:rsidR="00F6307E" w:rsidRDefault="00F6307E" w:rsidP="00F6307E">
      <w:pPr>
        <w:pStyle w:val="Standard"/>
        <w:tabs>
          <w:tab w:val="left" w:pos="2160"/>
        </w:tabs>
        <w:ind w:right="360"/>
        <w:jc w:val="both"/>
        <w:rPr>
          <w:bCs/>
        </w:rPr>
      </w:pPr>
    </w:p>
    <w:p w14:paraId="0C9966C5" w14:textId="77777777" w:rsidR="00F6307E" w:rsidRDefault="00F6307E" w:rsidP="00F6307E">
      <w:pPr>
        <w:pStyle w:val="Standard"/>
        <w:tabs>
          <w:tab w:val="left" w:pos="2160"/>
        </w:tabs>
        <w:ind w:right="360"/>
        <w:jc w:val="both"/>
        <w:rPr>
          <w:bCs/>
        </w:rPr>
      </w:pPr>
      <w:r>
        <w:rPr>
          <w:bCs/>
        </w:rPr>
        <w:t>Considérant que les biens ci-après sis sur la commune de Bussy-en-Othe :</w:t>
      </w:r>
    </w:p>
    <w:p w14:paraId="74084877" w14:textId="77777777" w:rsidR="00F6307E" w:rsidRDefault="00F6307E" w:rsidP="00F6307E"/>
    <w:tbl>
      <w:tblPr>
        <w:tblW w:w="7220" w:type="dxa"/>
        <w:tblCellMar>
          <w:left w:w="10" w:type="dxa"/>
          <w:right w:w="10" w:type="dxa"/>
        </w:tblCellMar>
        <w:tblLook w:val="0000" w:firstRow="0" w:lastRow="0" w:firstColumn="0" w:lastColumn="0" w:noHBand="0" w:noVBand="0"/>
      </w:tblPr>
      <w:tblGrid>
        <w:gridCol w:w="2406"/>
        <w:gridCol w:w="2407"/>
        <w:gridCol w:w="2407"/>
      </w:tblGrid>
      <w:tr w:rsidR="00F6307E" w14:paraId="0AC50187"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E035" w14:textId="77777777" w:rsidR="00F6307E" w:rsidRDefault="00F6307E" w:rsidP="00FF0EA0">
            <w:r>
              <w:t>Section et n°</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64F81" w14:textId="77777777" w:rsidR="00F6307E" w:rsidRDefault="00F6307E" w:rsidP="00FF0EA0">
            <w:r>
              <w:t>Lieudit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50A9D" w14:textId="77777777" w:rsidR="00F6307E" w:rsidRDefault="00F6307E" w:rsidP="00FF0EA0">
            <w:r>
              <w:t>Contenance</w:t>
            </w:r>
          </w:p>
        </w:tc>
      </w:tr>
      <w:tr w:rsidR="00F6307E" w14:paraId="0404A2F0"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85F60" w14:textId="77777777" w:rsidR="00F6307E" w:rsidRDefault="00F6307E" w:rsidP="00FF0EA0">
            <w:r>
              <w:t>A n° 22</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FBCB9" w14:textId="77777777" w:rsidR="00F6307E" w:rsidRDefault="00F6307E" w:rsidP="00FF0EA0">
            <w:r>
              <w:t xml:space="preserve">Les </w:t>
            </w:r>
            <w:proofErr w:type="spellStart"/>
            <w:r>
              <w:t>Bocottes</w:t>
            </w:r>
            <w:proofErr w:type="spellEnd"/>
            <w:r>
              <w:t xml:space="preserve">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7A654" w14:textId="77777777" w:rsidR="00F6307E" w:rsidRDefault="00F6307E" w:rsidP="00FF0EA0">
            <w:r>
              <w:t>36a 48ca</w:t>
            </w:r>
          </w:p>
        </w:tc>
      </w:tr>
      <w:tr w:rsidR="00F6307E" w14:paraId="4C3A9930"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B8111" w14:textId="77777777" w:rsidR="00F6307E" w:rsidRDefault="00F6307E" w:rsidP="00FF0EA0">
            <w:r>
              <w:t>C n° 88</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345A4" w14:textId="77777777" w:rsidR="00F6307E" w:rsidRDefault="00F6307E" w:rsidP="00FF0EA0">
            <w:r>
              <w:t>La Côte au Roi</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35D99" w14:textId="77777777" w:rsidR="00F6307E" w:rsidRDefault="00F6307E" w:rsidP="00FF0EA0">
            <w:r>
              <w:t>6a 20ca</w:t>
            </w:r>
          </w:p>
        </w:tc>
      </w:tr>
      <w:tr w:rsidR="00F6307E" w14:paraId="5747D8C8"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A1C6" w14:textId="77777777" w:rsidR="00F6307E" w:rsidRDefault="00F6307E" w:rsidP="00FF0EA0">
            <w:r>
              <w:t>E n° 408</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212E1" w14:textId="77777777" w:rsidR="00F6307E" w:rsidRDefault="00F6307E" w:rsidP="00FF0EA0">
            <w:r>
              <w:t xml:space="preserve">Les </w:t>
            </w:r>
            <w:proofErr w:type="spellStart"/>
            <w:r>
              <w:t>Plantillards</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B1596" w14:textId="77777777" w:rsidR="00F6307E" w:rsidRDefault="00F6307E" w:rsidP="00FF0EA0">
            <w:r>
              <w:t>4a 00ca</w:t>
            </w:r>
          </w:p>
        </w:tc>
      </w:tr>
      <w:tr w:rsidR="00F6307E" w14:paraId="45884481"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460D2" w14:textId="77777777" w:rsidR="00F6307E" w:rsidRDefault="00F6307E" w:rsidP="00FF0EA0">
            <w:r>
              <w:t>C n° 334</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5546" w14:textId="77777777" w:rsidR="00F6307E" w:rsidRDefault="00F6307E" w:rsidP="00FF0EA0">
            <w:r>
              <w:t>La Normandie</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B1103" w14:textId="77777777" w:rsidR="00F6307E" w:rsidRDefault="00F6307E" w:rsidP="00FF0EA0">
            <w:r>
              <w:t>42a 84ca</w:t>
            </w:r>
          </w:p>
        </w:tc>
      </w:tr>
      <w:tr w:rsidR="00F6307E" w14:paraId="5C96C5E8"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ED58" w14:textId="77777777" w:rsidR="00F6307E" w:rsidRDefault="00F6307E" w:rsidP="00FF0EA0">
            <w:r>
              <w:lastRenderedPageBreak/>
              <w:t>C n° 1359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612B3" w14:textId="77777777" w:rsidR="00F6307E" w:rsidRDefault="00F6307E" w:rsidP="00FF0EA0">
            <w:r>
              <w:t>La Normandie</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2CAD" w14:textId="77777777" w:rsidR="00F6307E" w:rsidRDefault="00F6307E" w:rsidP="00FF0EA0">
            <w:r>
              <w:t>1a 37ca</w:t>
            </w:r>
          </w:p>
        </w:tc>
      </w:tr>
      <w:tr w:rsidR="00F6307E" w14:paraId="2AC23D41"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460D" w14:textId="77777777" w:rsidR="00F6307E" w:rsidRDefault="00F6307E" w:rsidP="00FF0EA0">
            <w:r>
              <w:t>C n° 338</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225D" w14:textId="77777777" w:rsidR="00F6307E" w:rsidRDefault="00F6307E" w:rsidP="00FF0EA0">
            <w:r>
              <w:t>La Normandie</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A01C2" w14:textId="77777777" w:rsidR="00F6307E" w:rsidRDefault="00F6307E" w:rsidP="00FF0EA0">
            <w:r>
              <w:t>5a 16ca</w:t>
            </w:r>
          </w:p>
        </w:tc>
      </w:tr>
      <w:tr w:rsidR="00F6307E" w14:paraId="73EA4E6A"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AEEA" w14:textId="77777777" w:rsidR="00F6307E" w:rsidRDefault="00F6307E" w:rsidP="00FF0EA0">
            <w:r>
              <w:t>C n° 383</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75213" w14:textId="77777777" w:rsidR="00F6307E" w:rsidRDefault="00F6307E" w:rsidP="00FF0EA0">
            <w:r>
              <w:t xml:space="preserve">Le Beau </w:t>
            </w:r>
            <w:proofErr w:type="spellStart"/>
            <w:r>
              <w:t>Coutat</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818A" w14:textId="77777777" w:rsidR="00F6307E" w:rsidRDefault="00F6307E" w:rsidP="00FF0EA0">
            <w:r>
              <w:t>29a 56ca</w:t>
            </w:r>
          </w:p>
        </w:tc>
      </w:tr>
      <w:tr w:rsidR="00F6307E" w14:paraId="281CFCC1"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F3D0D" w14:textId="77777777" w:rsidR="00F6307E" w:rsidRDefault="00F6307E" w:rsidP="00FF0EA0">
            <w:proofErr w:type="spellStart"/>
            <w:r>
              <w:t>ZP</w:t>
            </w:r>
            <w:proofErr w:type="spellEnd"/>
            <w:r>
              <w:t xml:space="preserve"> n° 149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285C" w14:textId="77777777" w:rsidR="00F6307E" w:rsidRDefault="00F6307E" w:rsidP="00FF0EA0">
            <w:r>
              <w:t>Les Hauts de Pontigny</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4F60" w14:textId="77777777" w:rsidR="00F6307E" w:rsidRDefault="00F6307E" w:rsidP="00FF0EA0">
            <w:r>
              <w:t>39a 10ca</w:t>
            </w:r>
          </w:p>
        </w:tc>
      </w:tr>
      <w:tr w:rsidR="00F6307E" w14:paraId="001BE62E"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3AA5" w14:textId="77777777" w:rsidR="00F6307E" w:rsidRDefault="00F6307E" w:rsidP="00FF0EA0">
            <w:r>
              <w:t>C n° 398</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BD789" w14:textId="77777777" w:rsidR="00F6307E" w:rsidRDefault="00F6307E" w:rsidP="00FF0EA0">
            <w:r>
              <w:t xml:space="preserve">Le Beau </w:t>
            </w:r>
            <w:proofErr w:type="spellStart"/>
            <w:r>
              <w:t>Coutat</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6588" w14:textId="77777777" w:rsidR="00F6307E" w:rsidRDefault="00F6307E" w:rsidP="00FF0EA0">
            <w:r>
              <w:t>12a 90ca</w:t>
            </w:r>
          </w:p>
        </w:tc>
      </w:tr>
      <w:tr w:rsidR="00F6307E" w14:paraId="6BD14969"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A2909" w14:textId="77777777" w:rsidR="00F6307E" w:rsidRDefault="00F6307E" w:rsidP="00FF0EA0">
            <w:r>
              <w:t>C n° 426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50C33" w14:textId="77777777" w:rsidR="00F6307E" w:rsidRDefault="00F6307E" w:rsidP="00FF0EA0">
            <w:r>
              <w:t xml:space="preserve">Le Beau </w:t>
            </w:r>
            <w:proofErr w:type="spellStart"/>
            <w:r>
              <w:t>Coutat</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1BECB" w14:textId="77777777" w:rsidR="00F6307E" w:rsidRDefault="00F6307E" w:rsidP="00FF0EA0">
            <w:r>
              <w:t>4a 32ca</w:t>
            </w:r>
          </w:p>
        </w:tc>
      </w:tr>
      <w:tr w:rsidR="00F6307E" w14:paraId="576A6259"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2EEA" w14:textId="77777777" w:rsidR="00F6307E" w:rsidRDefault="00F6307E" w:rsidP="00FF0EA0">
            <w:r>
              <w:t>C n° 427</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6A4E4" w14:textId="77777777" w:rsidR="00F6307E" w:rsidRDefault="00F6307E" w:rsidP="00FF0EA0">
            <w:r>
              <w:t xml:space="preserve">Le Beau </w:t>
            </w:r>
            <w:proofErr w:type="spellStart"/>
            <w:r>
              <w:t>Coutat</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AF85" w14:textId="77777777" w:rsidR="00F6307E" w:rsidRDefault="00F6307E" w:rsidP="00FF0EA0">
            <w:r>
              <w:t>7a 43ca</w:t>
            </w:r>
          </w:p>
        </w:tc>
      </w:tr>
      <w:tr w:rsidR="00F6307E" w14:paraId="7E2695C6"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BD2CA" w14:textId="77777777" w:rsidR="00F6307E" w:rsidRDefault="00F6307E" w:rsidP="00FF0EA0">
            <w:r>
              <w:t>D n° 210</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25CC9" w14:textId="77777777" w:rsidR="00F6307E" w:rsidRDefault="00F6307E" w:rsidP="00FF0EA0">
            <w:r>
              <w:t>La Cloche au But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E56D8" w14:textId="77777777" w:rsidR="00F6307E" w:rsidRDefault="00F6307E" w:rsidP="00FF0EA0">
            <w:r>
              <w:t>20a 50ca</w:t>
            </w:r>
          </w:p>
        </w:tc>
      </w:tr>
      <w:tr w:rsidR="00F6307E" w14:paraId="2D22D8F5"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CD00E" w14:textId="77777777" w:rsidR="00F6307E" w:rsidRDefault="00F6307E" w:rsidP="00FF0EA0">
            <w:r>
              <w:t>D n° 733</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7E22" w14:textId="77777777" w:rsidR="00F6307E" w:rsidRDefault="00F6307E" w:rsidP="00FF0EA0">
            <w:r>
              <w:t>La Haye Renard</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1980B" w14:textId="77777777" w:rsidR="00F6307E" w:rsidRDefault="00F6307E" w:rsidP="00FF0EA0">
            <w:r>
              <w:t>5a 92ca</w:t>
            </w:r>
          </w:p>
        </w:tc>
      </w:tr>
      <w:tr w:rsidR="00F6307E" w14:paraId="4D9B85C1"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FC42" w14:textId="77777777" w:rsidR="00F6307E" w:rsidRDefault="00F6307E" w:rsidP="00FF0EA0">
            <w:r>
              <w:t>E n° 120</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2DDF" w14:textId="77777777" w:rsidR="00F6307E" w:rsidRDefault="00F6307E" w:rsidP="00FF0EA0">
            <w:r>
              <w:t>Le Cul d’enfer</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F78D6" w14:textId="77777777" w:rsidR="00F6307E" w:rsidRDefault="00F6307E" w:rsidP="00FF0EA0">
            <w:r>
              <w:t>6a 79ca</w:t>
            </w:r>
          </w:p>
        </w:tc>
      </w:tr>
      <w:tr w:rsidR="00F6307E" w14:paraId="0394140C"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190C" w14:textId="77777777" w:rsidR="00F6307E" w:rsidRDefault="00F6307E" w:rsidP="00FF0EA0">
            <w:r>
              <w:t>E n° 316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8DCB1" w14:textId="77777777" w:rsidR="00F6307E" w:rsidRDefault="00F6307E" w:rsidP="00FF0EA0">
            <w:r>
              <w:t>Le Cul d’enfer</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4B64" w14:textId="77777777" w:rsidR="00F6307E" w:rsidRDefault="00F6307E" w:rsidP="00FF0EA0">
            <w:r>
              <w:t>6a 17ca</w:t>
            </w:r>
          </w:p>
        </w:tc>
      </w:tr>
      <w:tr w:rsidR="00F6307E" w14:paraId="00314546"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C63B" w14:textId="77777777" w:rsidR="00F6307E" w:rsidRDefault="00F6307E" w:rsidP="00FF0EA0">
            <w:r>
              <w:t>E n° 326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B647" w14:textId="77777777" w:rsidR="00F6307E" w:rsidRDefault="00F6307E" w:rsidP="00FF0EA0">
            <w:r>
              <w:t>Le Cul d’enfer</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8A66" w14:textId="77777777" w:rsidR="00F6307E" w:rsidRDefault="00F6307E" w:rsidP="00FF0EA0">
            <w:r>
              <w:t>8a 70ca</w:t>
            </w:r>
          </w:p>
        </w:tc>
      </w:tr>
      <w:tr w:rsidR="00F6307E" w14:paraId="45B1CCAB"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3637" w14:textId="77777777" w:rsidR="00F6307E" w:rsidRDefault="00F6307E" w:rsidP="00FF0EA0">
            <w:r>
              <w:t>E n° 442</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BC721" w14:textId="77777777" w:rsidR="00F6307E" w:rsidRDefault="00F6307E" w:rsidP="00FF0EA0">
            <w:r>
              <w:t xml:space="preserve">Les </w:t>
            </w:r>
            <w:proofErr w:type="spellStart"/>
            <w:r>
              <w:t>Plantillards</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1B78" w14:textId="77777777" w:rsidR="00F6307E" w:rsidRDefault="00F6307E" w:rsidP="00FF0EA0">
            <w:r>
              <w:t>5a 40ca</w:t>
            </w:r>
          </w:p>
        </w:tc>
      </w:tr>
      <w:tr w:rsidR="00F6307E" w14:paraId="1447FB79"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A28C" w14:textId="77777777" w:rsidR="00F6307E" w:rsidRDefault="00F6307E" w:rsidP="00FF0EA0">
            <w:r>
              <w:t>E n° 342</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BA50" w14:textId="77777777" w:rsidR="00F6307E" w:rsidRDefault="00F6307E" w:rsidP="00FF0EA0">
            <w:r>
              <w:t xml:space="preserve">Les </w:t>
            </w:r>
            <w:proofErr w:type="spellStart"/>
            <w:r>
              <w:t>Plantillards</w:t>
            </w:r>
            <w:proofErr w:type="spellEnd"/>
            <w:r>
              <w:t>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D66A8" w14:textId="77777777" w:rsidR="00F6307E" w:rsidRDefault="00F6307E" w:rsidP="00FF0EA0">
            <w:r>
              <w:t>3a 16ca</w:t>
            </w:r>
          </w:p>
        </w:tc>
      </w:tr>
      <w:tr w:rsidR="00F6307E" w14:paraId="5BF5DFAA"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70C87" w14:textId="77777777" w:rsidR="00F6307E" w:rsidRDefault="00F6307E" w:rsidP="00FF0EA0">
            <w:r>
              <w:t>E n° 409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85A07" w14:textId="77777777" w:rsidR="00F6307E" w:rsidRDefault="00F6307E" w:rsidP="00FF0EA0">
            <w:r>
              <w:t xml:space="preserve">Les </w:t>
            </w:r>
            <w:proofErr w:type="spellStart"/>
            <w:r>
              <w:t>Plantillards</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A737" w14:textId="77777777" w:rsidR="00F6307E" w:rsidRDefault="00F6307E" w:rsidP="00FF0EA0">
            <w:r>
              <w:t>6a 15ca</w:t>
            </w:r>
          </w:p>
        </w:tc>
      </w:tr>
      <w:tr w:rsidR="00F6307E" w14:paraId="007ED637"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2722D" w14:textId="77777777" w:rsidR="00F6307E" w:rsidRDefault="00F6307E" w:rsidP="00FF0EA0">
            <w:r>
              <w:t>E n° 346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CDA9" w14:textId="77777777" w:rsidR="00F6307E" w:rsidRDefault="00F6307E" w:rsidP="00FF0EA0">
            <w:r>
              <w:t xml:space="preserve">Les </w:t>
            </w:r>
            <w:proofErr w:type="spellStart"/>
            <w:r>
              <w:t>Plantillards</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B7C6" w14:textId="77777777" w:rsidR="00F6307E" w:rsidRDefault="00F6307E" w:rsidP="00FF0EA0">
            <w:r>
              <w:t>14a 22ca</w:t>
            </w:r>
          </w:p>
        </w:tc>
      </w:tr>
      <w:tr w:rsidR="00F6307E" w14:paraId="15682899"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A0B3" w14:textId="77777777" w:rsidR="00F6307E" w:rsidRDefault="00F6307E" w:rsidP="00FF0EA0">
            <w:r>
              <w:t>E n° 374</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BDA7" w14:textId="77777777" w:rsidR="00F6307E" w:rsidRDefault="00F6307E" w:rsidP="00FF0EA0">
            <w:r>
              <w:t xml:space="preserve">Les </w:t>
            </w:r>
            <w:proofErr w:type="spellStart"/>
            <w:r>
              <w:t>Plantillards</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17311" w14:textId="77777777" w:rsidR="00F6307E" w:rsidRDefault="00F6307E" w:rsidP="00FF0EA0">
            <w:r>
              <w:t>7a 12ca</w:t>
            </w:r>
          </w:p>
        </w:tc>
      </w:tr>
      <w:tr w:rsidR="00F6307E" w14:paraId="7FEC0830"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A2BC1" w14:textId="77777777" w:rsidR="00F6307E" w:rsidRDefault="00F6307E" w:rsidP="00FF0EA0">
            <w:r>
              <w:t>E n° 376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D7177" w14:textId="77777777" w:rsidR="00F6307E" w:rsidRDefault="00F6307E" w:rsidP="00FF0EA0">
            <w:r>
              <w:t xml:space="preserve">Les </w:t>
            </w:r>
            <w:proofErr w:type="spellStart"/>
            <w:r>
              <w:t>Plantillards</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6C0B7" w14:textId="77777777" w:rsidR="00F6307E" w:rsidRDefault="00F6307E" w:rsidP="00FF0EA0">
            <w:r>
              <w:t>42a 00ca</w:t>
            </w:r>
          </w:p>
        </w:tc>
      </w:tr>
      <w:tr w:rsidR="00F6307E" w14:paraId="3DCBE7C2"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3263B" w14:textId="77777777" w:rsidR="00F6307E" w:rsidRDefault="00F6307E" w:rsidP="00FF0EA0">
            <w:r>
              <w:t>E n° 432</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E649A" w14:textId="77777777" w:rsidR="00F6307E" w:rsidRDefault="00F6307E" w:rsidP="00FF0EA0">
            <w:r>
              <w:t xml:space="preserve">Les </w:t>
            </w:r>
            <w:proofErr w:type="spellStart"/>
            <w:r>
              <w:t>Plantillards</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2025" w14:textId="77777777" w:rsidR="00F6307E" w:rsidRDefault="00F6307E" w:rsidP="00FF0EA0">
            <w:r>
              <w:t>13a 26ca</w:t>
            </w:r>
          </w:p>
        </w:tc>
      </w:tr>
      <w:tr w:rsidR="00F6307E" w14:paraId="03791F19"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DFC8" w14:textId="77777777" w:rsidR="00F6307E" w:rsidRDefault="00F6307E" w:rsidP="00FF0EA0">
            <w:r>
              <w:t>E n° 576</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3E17D" w14:textId="77777777" w:rsidR="00F6307E" w:rsidRDefault="00F6307E" w:rsidP="00FF0EA0">
            <w:r>
              <w:t>La Vallée de Vaux</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E261F" w14:textId="77777777" w:rsidR="00F6307E" w:rsidRDefault="00F6307E" w:rsidP="00FF0EA0">
            <w:r>
              <w:t>8a 91ca</w:t>
            </w:r>
          </w:p>
        </w:tc>
      </w:tr>
      <w:tr w:rsidR="00F6307E" w14:paraId="7EDD2A5C"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BF86" w14:textId="77777777" w:rsidR="00F6307E" w:rsidRDefault="00F6307E" w:rsidP="00FF0EA0">
            <w:r>
              <w:t>ZE n° 53</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24F6C" w14:textId="77777777" w:rsidR="00F6307E" w:rsidRDefault="00F6307E" w:rsidP="00FF0EA0">
            <w:r>
              <w:t>Le Gros chêne</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DB09D" w14:textId="77777777" w:rsidR="00F6307E" w:rsidRDefault="00F6307E" w:rsidP="00FF0EA0">
            <w:r>
              <w:t>10a 00ca</w:t>
            </w:r>
          </w:p>
        </w:tc>
      </w:tr>
      <w:tr w:rsidR="00F6307E" w14:paraId="7B9D09E8"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EF586" w14:textId="77777777" w:rsidR="00F6307E" w:rsidRDefault="00F6307E" w:rsidP="00FF0EA0">
            <w:r>
              <w:t>ZI n° 3</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DD0F3" w14:textId="77777777" w:rsidR="00F6307E" w:rsidRDefault="00F6307E" w:rsidP="00FF0EA0">
            <w:r>
              <w:t xml:space="preserve">Les </w:t>
            </w:r>
            <w:proofErr w:type="spellStart"/>
            <w:r>
              <w:t>Bocottes</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C7C1" w14:textId="77777777" w:rsidR="00F6307E" w:rsidRDefault="00F6307E" w:rsidP="00FF0EA0">
            <w:r>
              <w:t>1ha 15a 00ca</w:t>
            </w:r>
          </w:p>
        </w:tc>
      </w:tr>
      <w:tr w:rsidR="00F6307E" w14:paraId="46D23D37"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1FE78" w14:textId="77777777" w:rsidR="00F6307E" w:rsidRDefault="00F6307E" w:rsidP="00FF0EA0">
            <w:r>
              <w:t>ZM n° 19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1EBB" w14:textId="77777777" w:rsidR="00F6307E" w:rsidRDefault="00F6307E" w:rsidP="00FF0EA0">
            <w:r>
              <w:t>L’</w:t>
            </w:r>
            <w:proofErr w:type="spellStart"/>
            <w:r>
              <w:t>escouchot</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3BD4F" w14:textId="77777777" w:rsidR="00F6307E" w:rsidRDefault="00F6307E" w:rsidP="00FF0EA0">
            <w:r>
              <w:t>13a 20ca</w:t>
            </w:r>
          </w:p>
        </w:tc>
      </w:tr>
      <w:tr w:rsidR="00F6307E" w14:paraId="30D7ECE2"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45B2" w14:textId="77777777" w:rsidR="00F6307E" w:rsidRDefault="00F6307E" w:rsidP="00FF0EA0">
            <w:r>
              <w:t>ZM n° 83</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618D" w14:textId="77777777" w:rsidR="00F6307E" w:rsidRDefault="00F6307E" w:rsidP="00FF0EA0">
            <w:r>
              <w:t>Le Plancher</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5EA6" w14:textId="77777777" w:rsidR="00F6307E" w:rsidRDefault="00F6307E" w:rsidP="00FF0EA0">
            <w:r>
              <w:t>33a 10ca</w:t>
            </w:r>
          </w:p>
        </w:tc>
      </w:tr>
      <w:tr w:rsidR="00F6307E" w14:paraId="54FC84D6"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6733" w14:textId="77777777" w:rsidR="00F6307E" w:rsidRDefault="00F6307E" w:rsidP="00FF0EA0">
            <w:proofErr w:type="spellStart"/>
            <w:r>
              <w:t>ZO</w:t>
            </w:r>
            <w:proofErr w:type="spellEnd"/>
            <w:r>
              <w:t xml:space="preserve"> n° 3</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0C35" w14:textId="77777777" w:rsidR="00F6307E" w:rsidRDefault="00F6307E" w:rsidP="00FF0EA0">
            <w:r>
              <w:t>Chaumont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30B0" w14:textId="77777777" w:rsidR="00F6307E" w:rsidRDefault="00F6307E" w:rsidP="00FF0EA0">
            <w:r>
              <w:t>8a 40ca</w:t>
            </w:r>
          </w:p>
        </w:tc>
      </w:tr>
      <w:tr w:rsidR="00F6307E" w14:paraId="2B8B3A40"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E8B8" w14:textId="77777777" w:rsidR="00F6307E" w:rsidRDefault="00F6307E" w:rsidP="00FF0EA0">
            <w:proofErr w:type="spellStart"/>
            <w:r>
              <w:t>ZO</w:t>
            </w:r>
            <w:proofErr w:type="spellEnd"/>
            <w:r>
              <w:t xml:space="preserve"> n° 13</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D906" w14:textId="77777777" w:rsidR="00F6307E" w:rsidRDefault="00F6307E" w:rsidP="00FF0EA0">
            <w:r>
              <w:t>Chaumont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E9086" w14:textId="77777777" w:rsidR="00F6307E" w:rsidRDefault="00F6307E" w:rsidP="00FF0EA0">
            <w:r>
              <w:t>34a 00ca</w:t>
            </w:r>
          </w:p>
        </w:tc>
      </w:tr>
      <w:tr w:rsidR="00F6307E" w14:paraId="4479E83F"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6D5D" w14:textId="77777777" w:rsidR="00F6307E" w:rsidRDefault="00F6307E" w:rsidP="00FF0EA0">
            <w:proofErr w:type="spellStart"/>
            <w:r>
              <w:t>ZO</w:t>
            </w:r>
            <w:proofErr w:type="spellEnd"/>
            <w:r>
              <w:t xml:space="preserve"> n° 15</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E4089" w14:textId="77777777" w:rsidR="00F6307E" w:rsidRDefault="00F6307E" w:rsidP="00FF0EA0">
            <w:r>
              <w:t>Chaumont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E80A5" w14:textId="77777777" w:rsidR="00F6307E" w:rsidRDefault="00F6307E" w:rsidP="00FF0EA0">
            <w:r>
              <w:t>51a 30ca</w:t>
            </w:r>
          </w:p>
        </w:tc>
      </w:tr>
      <w:tr w:rsidR="00F6307E" w14:paraId="6CBA8E99"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F9C79" w14:textId="77777777" w:rsidR="00F6307E" w:rsidRDefault="00F6307E" w:rsidP="00FF0EA0">
            <w:r>
              <w:t>ZS n° 88</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278D2" w14:textId="77777777" w:rsidR="00F6307E" w:rsidRDefault="00F6307E" w:rsidP="00FF0EA0">
            <w:r>
              <w:t>Mille Billes</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BFDE" w14:textId="77777777" w:rsidR="00F6307E" w:rsidRDefault="00F6307E" w:rsidP="00FF0EA0">
            <w:r>
              <w:t>7a 00ca</w:t>
            </w:r>
          </w:p>
        </w:tc>
      </w:tr>
      <w:tr w:rsidR="00F6307E" w14:paraId="0B0AF438"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D7373" w14:textId="77777777" w:rsidR="00F6307E" w:rsidRDefault="00F6307E" w:rsidP="00FF0EA0">
            <w:r>
              <w:t>ZS n° 171</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E3F5" w14:textId="77777777" w:rsidR="00F6307E" w:rsidRDefault="00F6307E" w:rsidP="00FF0EA0">
            <w:r>
              <w:t xml:space="preserve">Le </w:t>
            </w:r>
            <w:proofErr w:type="spellStart"/>
            <w:r>
              <w:t>Champlu</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01E67" w14:textId="77777777" w:rsidR="00F6307E" w:rsidRDefault="00F6307E" w:rsidP="00FF0EA0">
            <w:r>
              <w:t>4a 30ca</w:t>
            </w:r>
          </w:p>
        </w:tc>
      </w:tr>
      <w:tr w:rsidR="00F6307E" w14:paraId="27499E0F"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AE8F" w14:textId="77777777" w:rsidR="00F6307E" w:rsidRDefault="00F6307E" w:rsidP="00FF0EA0">
            <w:r>
              <w:t>ZS n° 198</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086D8" w14:textId="77777777" w:rsidR="00F6307E" w:rsidRDefault="00F6307E" w:rsidP="00FF0EA0">
            <w:r>
              <w:t>Champ Bonin</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1F465" w14:textId="77777777" w:rsidR="00F6307E" w:rsidRDefault="00F6307E" w:rsidP="00FF0EA0">
            <w:r>
              <w:t>3a 50ca</w:t>
            </w:r>
          </w:p>
        </w:tc>
      </w:tr>
      <w:tr w:rsidR="00F6307E" w14:paraId="0D4B528E"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7758" w14:textId="77777777" w:rsidR="00F6307E" w:rsidRDefault="00F6307E" w:rsidP="00FF0EA0">
            <w:r>
              <w:t>ZS n° 250</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5943" w14:textId="77777777" w:rsidR="00F6307E" w:rsidRDefault="00F6307E" w:rsidP="00FF0EA0">
            <w:r>
              <w:t>Le chêne au loup</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94790" w14:textId="77777777" w:rsidR="00F6307E" w:rsidRDefault="00F6307E" w:rsidP="00FF0EA0">
            <w:r>
              <w:t>7a 00ca</w:t>
            </w:r>
          </w:p>
        </w:tc>
      </w:tr>
      <w:tr w:rsidR="00F6307E" w14:paraId="6619DAA0"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AD300" w14:textId="77777777" w:rsidR="00F6307E" w:rsidRDefault="00F6307E" w:rsidP="00FF0EA0">
            <w:r>
              <w:lastRenderedPageBreak/>
              <w:t>ZR n° 105</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D706E" w14:textId="77777777" w:rsidR="00F6307E" w:rsidRDefault="00F6307E" w:rsidP="00FF0EA0">
            <w:r>
              <w:t>Le vau franc</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F061A" w14:textId="77777777" w:rsidR="00F6307E" w:rsidRDefault="00F6307E" w:rsidP="00FF0EA0">
            <w:r>
              <w:t>8a 00ca</w:t>
            </w:r>
          </w:p>
        </w:tc>
      </w:tr>
      <w:tr w:rsidR="00F6307E" w14:paraId="1D25EB6B" w14:textId="77777777" w:rsidTr="00FF0EA0">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51B66" w14:textId="77777777" w:rsidR="00F6307E" w:rsidRDefault="00F6307E" w:rsidP="00FF0EA0">
            <w:r>
              <w:t>ZS n° 267</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C16A" w14:textId="77777777" w:rsidR="00F6307E" w:rsidRDefault="00F6307E" w:rsidP="00FF0EA0">
            <w:r>
              <w:t>Moque panier</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E389" w14:textId="77777777" w:rsidR="00F6307E" w:rsidRDefault="00F6307E" w:rsidP="00FF0EA0">
            <w:r>
              <w:t>16a 30ca</w:t>
            </w:r>
          </w:p>
        </w:tc>
      </w:tr>
    </w:tbl>
    <w:p w14:paraId="52C529E2" w14:textId="77777777" w:rsidR="00F6307E" w:rsidRDefault="00F6307E" w:rsidP="00F6307E">
      <w:pPr>
        <w:pStyle w:val="Standard"/>
        <w:tabs>
          <w:tab w:val="left" w:pos="2160"/>
        </w:tabs>
        <w:ind w:right="360"/>
        <w:jc w:val="both"/>
        <w:rPr>
          <w:bCs/>
        </w:rPr>
      </w:pPr>
    </w:p>
    <w:p w14:paraId="70E49DE9" w14:textId="77777777" w:rsidR="00F6307E" w:rsidRDefault="00F6307E" w:rsidP="00F6307E">
      <w:pPr>
        <w:pStyle w:val="Standard"/>
        <w:tabs>
          <w:tab w:val="left" w:pos="2160"/>
        </w:tabs>
        <w:ind w:right="360"/>
        <w:jc w:val="both"/>
        <w:rPr>
          <w:bCs/>
        </w:rPr>
      </w:pPr>
    </w:p>
    <w:p w14:paraId="0D8AF98B" w14:textId="77777777" w:rsidR="00F6307E" w:rsidRDefault="00F6307E" w:rsidP="00F6307E">
      <w:pPr>
        <w:pStyle w:val="Standard"/>
        <w:tabs>
          <w:tab w:val="left" w:pos="2160"/>
        </w:tabs>
        <w:ind w:right="360"/>
        <w:jc w:val="both"/>
        <w:rPr>
          <w:bCs/>
        </w:rPr>
      </w:pPr>
      <w:proofErr w:type="gramStart"/>
      <w:r>
        <w:rPr>
          <w:bCs/>
        </w:rPr>
        <w:t>n’ont</w:t>
      </w:r>
      <w:proofErr w:type="gramEnd"/>
      <w:r>
        <w:rPr>
          <w:bCs/>
        </w:rPr>
        <w:t xml:space="preserve"> pas de propriétaires connus, que les contributions foncières s’y rapportant n’ont pas été acquittées par les propriétaires depuis plus de trois ans et qu’il ne se sont pas fait connaître dans un délai de six mois à compter de la dernière publicité de l’arrêté municipal sus-indiqué constatant la situation desdits biens.</w:t>
      </w:r>
    </w:p>
    <w:p w14:paraId="279413C0" w14:textId="77777777" w:rsidR="00F6307E" w:rsidRDefault="00F6307E" w:rsidP="00F6307E">
      <w:pPr>
        <w:pStyle w:val="Standard"/>
        <w:tabs>
          <w:tab w:val="left" w:pos="2160"/>
        </w:tabs>
        <w:ind w:right="360"/>
        <w:jc w:val="both"/>
        <w:rPr>
          <w:bCs/>
        </w:rPr>
      </w:pPr>
    </w:p>
    <w:p w14:paraId="76C686D0" w14:textId="77777777" w:rsidR="00F6307E" w:rsidRDefault="00F6307E" w:rsidP="00F6307E">
      <w:pPr>
        <w:pStyle w:val="Standard"/>
        <w:tabs>
          <w:tab w:val="left" w:pos="2160"/>
        </w:tabs>
        <w:ind w:right="360"/>
        <w:jc w:val="both"/>
        <w:rPr>
          <w:bCs/>
        </w:rPr>
      </w:pPr>
      <w:r>
        <w:rPr>
          <w:bCs/>
        </w:rPr>
        <w:t xml:space="preserve">Le conseil municipal, après en avoir délibéré, à l’unanimité, </w:t>
      </w:r>
    </w:p>
    <w:p w14:paraId="392EC024" w14:textId="77777777" w:rsidR="00F6307E" w:rsidRDefault="00F6307E" w:rsidP="00F6307E">
      <w:pPr>
        <w:pStyle w:val="Standard"/>
        <w:tabs>
          <w:tab w:val="left" w:pos="2160"/>
        </w:tabs>
        <w:ind w:right="360"/>
        <w:jc w:val="both"/>
        <w:rPr>
          <w:bCs/>
        </w:rPr>
      </w:pPr>
    </w:p>
    <w:p w14:paraId="518DF22E" w14:textId="77777777" w:rsidR="00F6307E" w:rsidRDefault="00F6307E" w:rsidP="00F6307E">
      <w:pPr>
        <w:pStyle w:val="Standard"/>
        <w:tabs>
          <w:tab w:val="left" w:pos="2160"/>
        </w:tabs>
        <w:ind w:right="360"/>
        <w:jc w:val="both"/>
        <w:rPr>
          <w:bCs/>
        </w:rPr>
      </w:pPr>
      <w:r>
        <w:rPr>
          <w:bCs/>
        </w:rPr>
        <w:t>DECIDE :</w:t>
      </w:r>
    </w:p>
    <w:p w14:paraId="4D90A507" w14:textId="77777777" w:rsidR="00F6307E" w:rsidRDefault="00F6307E" w:rsidP="00F6307E">
      <w:pPr>
        <w:pStyle w:val="Standard"/>
        <w:tabs>
          <w:tab w:val="left" w:pos="2160"/>
        </w:tabs>
        <w:ind w:right="360"/>
        <w:jc w:val="both"/>
        <w:rPr>
          <w:bCs/>
        </w:rPr>
      </w:pPr>
    </w:p>
    <w:p w14:paraId="4117E0F9" w14:textId="77777777" w:rsidR="00F6307E" w:rsidRDefault="00F6307E" w:rsidP="00F6307E">
      <w:pPr>
        <w:pStyle w:val="Standard"/>
        <w:tabs>
          <w:tab w:val="left" w:pos="2160"/>
        </w:tabs>
        <w:ind w:right="360"/>
        <w:jc w:val="both"/>
      </w:pPr>
      <w:r>
        <w:rPr>
          <w:bCs/>
          <w:u w:val="single"/>
        </w:rPr>
        <w:t>Article 1</w:t>
      </w:r>
      <w:r>
        <w:rPr>
          <w:bCs/>
          <w:u w:val="single"/>
          <w:vertAlign w:val="superscript"/>
        </w:rPr>
        <w:t>er</w:t>
      </w:r>
      <w:r>
        <w:rPr>
          <w:bCs/>
        </w:rPr>
        <w:t> : L’incorporation des biens sus-désignés sis à Bussy-en-Othe et présumés sans maître dans le domaine privé communal.</w:t>
      </w:r>
    </w:p>
    <w:p w14:paraId="4C1E8BB8" w14:textId="77777777" w:rsidR="00F6307E" w:rsidRDefault="00F6307E" w:rsidP="00F6307E">
      <w:pPr>
        <w:pStyle w:val="Standard"/>
        <w:tabs>
          <w:tab w:val="left" w:pos="2160"/>
        </w:tabs>
        <w:ind w:right="360"/>
        <w:jc w:val="both"/>
        <w:rPr>
          <w:bCs/>
        </w:rPr>
      </w:pPr>
    </w:p>
    <w:p w14:paraId="4AE2F4D3" w14:textId="77777777" w:rsidR="00F6307E" w:rsidRDefault="00F6307E" w:rsidP="00F6307E">
      <w:pPr>
        <w:pStyle w:val="Standard"/>
        <w:tabs>
          <w:tab w:val="left" w:pos="2160"/>
        </w:tabs>
        <w:ind w:right="360"/>
        <w:jc w:val="both"/>
      </w:pPr>
      <w:r>
        <w:rPr>
          <w:bCs/>
          <w:u w:val="single"/>
        </w:rPr>
        <w:t>Article 2</w:t>
      </w:r>
      <w:r>
        <w:rPr>
          <w:bCs/>
        </w:rPr>
        <w:t> : La présente délibération sera publiée et affichée en mairie et sur les terrains en cause, et en tout lieu qui sera jugé utile.</w:t>
      </w:r>
    </w:p>
    <w:p w14:paraId="7FD71A77" w14:textId="77777777" w:rsidR="00F6307E" w:rsidRDefault="00F6307E" w:rsidP="00F6307E">
      <w:pPr>
        <w:pStyle w:val="Standard"/>
        <w:tabs>
          <w:tab w:val="left" w:pos="2160"/>
        </w:tabs>
        <w:ind w:right="360"/>
        <w:jc w:val="both"/>
        <w:rPr>
          <w:bCs/>
        </w:rPr>
      </w:pPr>
      <w:r>
        <w:rPr>
          <w:bCs/>
        </w:rPr>
        <w:t>Elle sera en outre notifiée au représentant de l’Etat dans le département.</w:t>
      </w:r>
    </w:p>
    <w:p w14:paraId="7A1F42EF" w14:textId="77777777" w:rsidR="00F6307E" w:rsidRDefault="00F6307E" w:rsidP="00F6307E">
      <w:pPr>
        <w:pStyle w:val="Standard"/>
        <w:tabs>
          <w:tab w:val="left" w:pos="2160"/>
        </w:tabs>
        <w:ind w:right="360"/>
        <w:jc w:val="both"/>
        <w:rPr>
          <w:bCs/>
        </w:rPr>
      </w:pPr>
      <w:r>
        <w:rPr>
          <w:bCs/>
        </w:rPr>
        <w:t>De plus, il sera procédé, s’il y a lieu, à une notification aux derniers domicile et résidence connus des propriétaires.</w:t>
      </w:r>
    </w:p>
    <w:p w14:paraId="1C57C6D5" w14:textId="77777777" w:rsidR="00F6307E" w:rsidRDefault="00F6307E" w:rsidP="00F6307E">
      <w:pPr>
        <w:pStyle w:val="Standard"/>
        <w:tabs>
          <w:tab w:val="left" w:pos="2160"/>
        </w:tabs>
        <w:ind w:right="360"/>
        <w:jc w:val="both"/>
        <w:rPr>
          <w:bCs/>
        </w:rPr>
      </w:pPr>
    </w:p>
    <w:p w14:paraId="6E73A488" w14:textId="77777777" w:rsidR="00F6307E" w:rsidRDefault="00F6307E" w:rsidP="00F6307E">
      <w:pPr>
        <w:pStyle w:val="Standard"/>
        <w:tabs>
          <w:tab w:val="left" w:pos="2160"/>
        </w:tabs>
        <w:ind w:right="360"/>
        <w:jc w:val="both"/>
      </w:pPr>
      <w:r>
        <w:rPr>
          <w:bCs/>
          <w:u w:val="single"/>
        </w:rPr>
        <w:t>Article 3</w:t>
      </w:r>
      <w:r>
        <w:rPr>
          <w:bCs/>
        </w:rPr>
        <w:t> : La présente délibération peut faire l’objet d’un recours pour excès de pouvoir devant le Tribunal administratif de Dijon dans un délai de deux mois à compter de sa publication et de sa notification.</w:t>
      </w:r>
    </w:p>
    <w:p w14:paraId="657BD65D" w14:textId="77777777" w:rsidR="00F6307E" w:rsidRDefault="00F6307E" w:rsidP="00F6307E">
      <w:pPr>
        <w:pStyle w:val="Standard"/>
        <w:tabs>
          <w:tab w:val="left" w:pos="2160"/>
        </w:tabs>
        <w:ind w:right="360"/>
        <w:jc w:val="both"/>
        <w:rPr>
          <w:bCs/>
        </w:rPr>
      </w:pPr>
    </w:p>
    <w:p w14:paraId="5ADB896C" w14:textId="77777777" w:rsidR="00F6307E" w:rsidRDefault="00F6307E" w:rsidP="00F6307E">
      <w:pPr>
        <w:pStyle w:val="Standard"/>
        <w:tabs>
          <w:tab w:val="left" w:pos="2160"/>
        </w:tabs>
        <w:ind w:right="360"/>
        <w:jc w:val="both"/>
      </w:pPr>
      <w:r>
        <w:rPr>
          <w:bCs/>
          <w:u w:val="single"/>
        </w:rPr>
        <w:t>Article 4</w:t>
      </w:r>
      <w:r>
        <w:rPr>
          <w:bCs/>
        </w:rPr>
        <w:t> : Le maire, la secrétaire de mairie, le receveur principal, le commissaire de police, le chef de la brigade de gendarmerie, et tous agents de la force publique sont chargés, chacun en ce qui le concerne, de l’exécution de la présente décision.</w:t>
      </w:r>
    </w:p>
    <w:p w14:paraId="19763C66" w14:textId="77777777" w:rsidR="00E652D6" w:rsidRPr="00C63581" w:rsidRDefault="00E652D6" w:rsidP="00E652D6">
      <w:pPr>
        <w:pStyle w:val="Standard"/>
        <w:rPr>
          <w:szCs w:val="24"/>
        </w:rPr>
      </w:pPr>
    </w:p>
    <w:p w14:paraId="43348CD9" w14:textId="552B8F40" w:rsidR="00E652D6" w:rsidRPr="00C63581" w:rsidRDefault="00E652D6" w:rsidP="00E652D6">
      <w:pPr>
        <w:pStyle w:val="Standard"/>
        <w:ind w:right="315"/>
        <w:jc w:val="both"/>
        <w:rPr>
          <w:szCs w:val="24"/>
        </w:rPr>
      </w:pPr>
      <w:r w:rsidRPr="00C63581">
        <w:rPr>
          <w:szCs w:val="24"/>
        </w:rPr>
        <w:t>Fait et délibéré en séance, les jours, mois et ans ci-dessus et ont signé au registre tous les membres présents.</w:t>
      </w:r>
    </w:p>
    <w:p w14:paraId="03236AE9" w14:textId="00C92C43" w:rsidR="00E652D6" w:rsidRPr="00C63581" w:rsidRDefault="00E652D6" w:rsidP="00E652D6">
      <w:pPr>
        <w:pStyle w:val="Standard"/>
        <w:ind w:right="315"/>
        <w:jc w:val="both"/>
        <w:rPr>
          <w:szCs w:val="24"/>
        </w:rPr>
      </w:pPr>
    </w:p>
    <w:p w14:paraId="40B3C1FC" w14:textId="77777777" w:rsidR="00E652D6" w:rsidRPr="00C63581" w:rsidRDefault="00E652D6" w:rsidP="00E652D6">
      <w:pPr>
        <w:pStyle w:val="Standard"/>
        <w:ind w:right="315"/>
        <w:jc w:val="both"/>
        <w:rPr>
          <w:szCs w:val="24"/>
        </w:rPr>
      </w:pPr>
    </w:p>
    <w:p w14:paraId="698CDC66" w14:textId="70B5AAF5" w:rsidR="00D86CB7" w:rsidRDefault="00D86CB7" w:rsidP="00D86CB7">
      <w:pPr>
        <w:pStyle w:val="Standard"/>
        <w:ind w:right="315"/>
        <w:jc w:val="both"/>
      </w:pPr>
      <w:r>
        <w:t>Le Secrétaire de séance</w:t>
      </w:r>
      <w:r>
        <w:tab/>
      </w:r>
      <w:r>
        <w:tab/>
      </w:r>
      <w:r>
        <w:tab/>
      </w:r>
      <w:r>
        <w:tab/>
      </w:r>
      <w:r>
        <w:tab/>
      </w:r>
      <w:r>
        <w:tab/>
      </w:r>
      <w:r w:rsidRPr="00E2794D">
        <w:t>Le Maire</w:t>
      </w:r>
    </w:p>
    <w:p w14:paraId="5BF022D3" w14:textId="77777777" w:rsidR="00D86CB7" w:rsidRPr="00E2794D" w:rsidRDefault="00D86CB7" w:rsidP="00D86CB7">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42BF548" w14:textId="2674D677" w:rsidR="00337F11" w:rsidRPr="00E2794D" w:rsidRDefault="00337F11" w:rsidP="00D86CB7">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025869"/>
    <w:multiLevelType w:val="hybridMultilevel"/>
    <w:tmpl w:val="E7880E3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3"/>
  </w:num>
  <w:num w:numId="4" w16cid:durableId="515340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4FA8"/>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2C3953"/>
    <w:rsid w:val="00330140"/>
    <w:rsid w:val="00331B7D"/>
    <w:rsid w:val="003321A6"/>
    <w:rsid w:val="00337F11"/>
    <w:rsid w:val="003617EF"/>
    <w:rsid w:val="00376FF8"/>
    <w:rsid w:val="003C72C7"/>
    <w:rsid w:val="00416488"/>
    <w:rsid w:val="00423011"/>
    <w:rsid w:val="0042553D"/>
    <w:rsid w:val="00433A90"/>
    <w:rsid w:val="004848D9"/>
    <w:rsid w:val="004F19E4"/>
    <w:rsid w:val="00500F6D"/>
    <w:rsid w:val="00577F74"/>
    <w:rsid w:val="005B4029"/>
    <w:rsid w:val="005B665C"/>
    <w:rsid w:val="005D1310"/>
    <w:rsid w:val="005D7B8D"/>
    <w:rsid w:val="006113C6"/>
    <w:rsid w:val="00656C12"/>
    <w:rsid w:val="006A7401"/>
    <w:rsid w:val="006D1249"/>
    <w:rsid w:val="006F16D0"/>
    <w:rsid w:val="00747BF1"/>
    <w:rsid w:val="0076359F"/>
    <w:rsid w:val="00774B96"/>
    <w:rsid w:val="007D2756"/>
    <w:rsid w:val="00801B78"/>
    <w:rsid w:val="00841089"/>
    <w:rsid w:val="00845497"/>
    <w:rsid w:val="00874C0A"/>
    <w:rsid w:val="00876CDF"/>
    <w:rsid w:val="008774F7"/>
    <w:rsid w:val="008B6AF4"/>
    <w:rsid w:val="008C1B99"/>
    <w:rsid w:val="00937C1C"/>
    <w:rsid w:val="0095016F"/>
    <w:rsid w:val="009515F6"/>
    <w:rsid w:val="00995CFE"/>
    <w:rsid w:val="00995EEA"/>
    <w:rsid w:val="009E7105"/>
    <w:rsid w:val="009F46D2"/>
    <w:rsid w:val="00A06D9D"/>
    <w:rsid w:val="00A30FC1"/>
    <w:rsid w:val="00A36431"/>
    <w:rsid w:val="00A45776"/>
    <w:rsid w:val="00A468B7"/>
    <w:rsid w:val="00A52B86"/>
    <w:rsid w:val="00A5382D"/>
    <w:rsid w:val="00A66318"/>
    <w:rsid w:val="00A7448B"/>
    <w:rsid w:val="00AE7F02"/>
    <w:rsid w:val="00B0051A"/>
    <w:rsid w:val="00B10E39"/>
    <w:rsid w:val="00B57441"/>
    <w:rsid w:val="00B67482"/>
    <w:rsid w:val="00B73ED4"/>
    <w:rsid w:val="00B75F1A"/>
    <w:rsid w:val="00BB2FD8"/>
    <w:rsid w:val="00BC075C"/>
    <w:rsid w:val="00BD2AB4"/>
    <w:rsid w:val="00BE33E2"/>
    <w:rsid w:val="00C179BB"/>
    <w:rsid w:val="00C21E80"/>
    <w:rsid w:val="00C37AB6"/>
    <w:rsid w:val="00C63581"/>
    <w:rsid w:val="00C64834"/>
    <w:rsid w:val="00CB490A"/>
    <w:rsid w:val="00CF4DA2"/>
    <w:rsid w:val="00D057F4"/>
    <w:rsid w:val="00D20670"/>
    <w:rsid w:val="00D237D9"/>
    <w:rsid w:val="00D35FCD"/>
    <w:rsid w:val="00D86CB7"/>
    <w:rsid w:val="00DB06DF"/>
    <w:rsid w:val="00DE3E65"/>
    <w:rsid w:val="00DE5133"/>
    <w:rsid w:val="00E15F19"/>
    <w:rsid w:val="00E2794D"/>
    <w:rsid w:val="00E652D6"/>
    <w:rsid w:val="00E67825"/>
    <w:rsid w:val="00EC18D2"/>
    <w:rsid w:val="00ED79EE"/>
    <w:rsid w:val="00EF332F"/>
    <w:rsid w:val="00F0209D"/>
    <w:rsid w:val="00F6307E"/>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Sansinterligne">
    <w:name w:val="No Spacing"/>
    <w:uiPriority w:val="1"/>
    <w:qFormat/>
    <w:rsid w:val="00331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59613223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3464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2025-03-03T10:49:00Z</cp:lastPrinted>
  <dcterms:created xsi:type="dcterms:W3CDTF">2025-03-03T10:49:00Z</dcterms:created>
  <dcterms:modified xsi:type="dcterms:W3CDTF">2025-03-03T10:49:00Z</dcterms:modified>
</cp:coreProperties>
</file>