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66E8C0D4"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286DDB">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AC4C20">
              <w:rPr>
                <w:rFonts w:eastAsia="Times New Roman" w:cs="Times New Roman"/>
                <w:b/>
                <w:bCs/>
                <w:kern w:val="3"/>
                <w:sz w:val="24"/>
                <w:szCs w:val="20"/>
                <w:lang w:eastAsia="fr-FR"/>
              </w:rPr>
              <w:t>16</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24FC66F2" w:rsidR="008B6AF4" w:rsidRDefault="00656C12">
                                  <w:pPr>
                                    <w:snapToGrid w:val="0"/>
                                    <w:jc w:val="center"/>
                                    <w:rPr>
                                      <w:sz w:val="18"/>
                                    </w:rPr>
                                  </w:pPr>
                                  <w:r>
                                    <w:rPr>
                                      <w:sz w:val="18"/>
                                    </w:rPr>
                                    <w:t>1</w:t>
                                  </w:r>
                                  <w:r w:rsidR="00286DDB">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3EEC5DC3" w:rsidR="008B6AF4" w:rsidRDefault="008B6AF4">
                                  <w:pPr>
                                    <w:snapToGrid w:val="0"/>
                                    <w:jc w:val="center"/>
                                    <w:rPr>
                                      <w:sz w:val="18"/>
                                    </w:rPr>
                                  </w:pPr>
                                  <w:r>
                                    <w:rPr>
                                      <w:sz w:val="18"/>
                                    </w:rPr>
                                    <w:t>1</w:t>
                                  </w:r>
                                  <w:r w:rsidR="00286DDB">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A3A7CAE" w:rsidR="008B6AF4" w:rsidRDefault="00AC4C20">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00CDD5C3" w:rsidR="008B6AF4" w:rsidRDefault="00AC4C20">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24FC66F2" w:rsidR="008B6AF4" w:rsidRDefault="00656C12">
                            <w:pPr>
                              <w:snapToGrid w:val="0"/>
                              <w:jc w:val="center"/>
                              <w:rPr>
                                <w:sz w:val="18"/>
                              </w:rPr>
                            </w:pPr>
                            <w:r>
                              <w:rPr>
                                <w:sz w:val="18"/>
                              </w:rPr>
                              <w:t>1</w:t>
                            </w:r>
                            <w:r w:rsidR="00286DDB">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3EEC5DC3" w:rsidR="008B6AF4" w:rsidRDefault="008B6AF4">
                            <w:pPr>
                              <w:snapToGrid w:val="0"/>
                              <w:jc w:val="center"/>
                              <w:rPr>
                                <w:sz w:val="18"/>
                              </w:rPr>
                            </w:pPr>
                            <w:r>
                              <w:rPr>
                                <w:sz w:val="18"/>
                              </w:rPr>
                              <w:t>1</w:t>
                            </w:r>
                            <w:r w:rsidR="00286DDB">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0A3A7CAE" w:rsidR="008B6AF4" w:rsidRDefault="00AC4C20">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00CDD5C3" w:rsidR="008B6AF4" w:rsidRDefault="00AC4C20">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69EB6A6C" w:rsidR="008B6AF4" w:rsidRDefault="008B6AF4" w:rsidP="008B6AF4">
      <w:pPr>
        <w:ind w:left="-540"/>
        <w:jc w:val="center"/>
      </w:pPr>
      <w:r>
        <w:t xml:space="preserve">Séance du </w:t>
      </w:r>
      <w:r w:rsidR="00286DDB">
        <w:t>20 mars</w:t>
      </w:r>
    </w:p>
    <w:p w14:paraId="0E32FD2A" w14:textId="77777777" w:rsidR="008B6AF4" w:rsidRDefault="008B6AF4" w:rsidP="008B6AF4">
      <w:pPr>
        <w:jc w:val="center"/>
      </w:pPr>
      <w:r>
        <w:t>_________</w:t>
      </w:r>
    </w:p>
    <w:p w14:paraId="5526DF0A" w14:textId="16FDBE13"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146069ED" w:rsidR="008B6AF4" w:rsidRDefault="008B6AF4" w:rsidP="008B6AF4">
                            <w:pPr>
                              <w:pStyle w:val="Contenudecadre"/>
                              <w:rPr>
                                <w:sz w:val="16"/>
                                <w:szCs w:val="16"/>
                              </w:rPr>
                            </w:pPr>
                            <w:r>
                              <w:rPr>
                                <w:sz w:val="16"/>
                                <w:szCs w:val="16"/>
                              </w:rPr>
                              <w:t xml:space="preserve">Convocation </w:t>
                            </w:r>
                            <w:r w:rsidR="00286DDB">
                              <w:rPr>
                                <w:sz w:val="16"/>
                              </w:rPr>
                              <w:t>06/03/2025</w:t>
                            </w:r>
                          </w:p>
                          <w:p w14:paraId="2311F5D2" w14:textId="77777777" w:rsidR="008B6AF4" w:rsidRDefault="008B6AF4" w:rsidP="008B6AF4">
                            <w:pPr>
                              <w:pStyle w:val="Contenudecadre"/>
                              <w:rPr>
                                <w:sz w:val="16"/>
                                <w:szCs w:val="16"/>
                              </w:rPr>
                            </w:pPr>
                          </w:p>
                          <w:p w14:paraId="03103FE0" w14:textId="169EB0BC" w:rsidR="008B6AF4" w:rsidRDefault="008B6AF4" w:rsidP="008B6AF4">
                            <w:pPr>
                              <w:rPr>
                                <w:sz w:val="16"/>
                              </w:rPr>
                            </w:pPr>
                            <w:r>
                              <w:rPr>
                                <w:sz w:val="16"/>
                              </w:rPr>
                              <w:t xml:space="preserve">Date d’affichage </w:t>
                            </w:r>
                            <w:r w:rsidR="00286DDB">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146069ED" w:rsidR="008B6AF4" w:rsidRDefault="008B6AF4" w:rsidP="008B6AF4">
                      <w:pPr>
                        <w:pStyle w:val="Contenudecadre"/>
                        <w:rPr>
                          <w:sz w:val="16"/>
                          <w:szCs w:val="16"/>
                        </w:rPr>
                      </w:pPr>
                      <w:r>
                        <w:rPr>
                          <w:sz w:val="16"/>
                          <w:szCs w:val="16"/>
                        </w:rPr>
                        <w:t xml:space="preserve">Convocation </w:t>
                      </w:r>
                      <w:r w:rsidR="00286DDB">
                        <w:rPr>
                          <w:sz w:val="16"/>
                        </w:rPr>
                        <w:t>06/03/2025</w:t>
                      </w:r>
                    </w:p>
                    <w:p w14:paraId="2311F5D2" w14:textId="77777777" w:rsidR="008B6AF4" w:rsidRDefault="008B6AF4" w:rsidP="008B6AF4">
                      <w:pPr>
                        <w:pStyle w:val="Contenudecadre"/>
                        <w:rPr>
                          <w:sz w:val="16"/>
                          <w:szCs w:val="16"/>
                        </w:rPr>
                      </w:pPr>
                    </w:p>
                    <w:p w14:paraId="03103FE0" w14:textId="169EB0BC" w:rsidR="008B6AF4" w:rsidRDefault="008B6AF4" w:rsidP="008B6AF4">
                      <w:pPr>
                        <w:rPr>
                          <w:sz w:val="16"/>
                        </w:rPr>
                      </w:pPr>
                      <w:r>
                        <w:rPr>
                          <w:sz w:val="16"/>
                        </w:rPr>
                        <w:t xml:space="preserve">Date d’affichage </w:t>
                      </w:r>
                      <w:r w:rsidR="00286DDB">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286DDB">
        <w:t>cinq</w:t>
      </w:r>
      <w:r>
        <w:t xml:space="preserve">, le </w:t>
      </w:r>
      <w:r w:rsidR="00286DDB">
        <w:t>20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7E6985A9" w14:textId="0DE0C435" w:rsidR="00594FAF" w:rsidRDefault="00594FAF"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sidR="00AC4C20">
        <w:rPr>
          <w:rFonts w:eastAsia="Times New Roman" w:cs="Times New Roman"/>
          <w:kern w:val="3"/>
          <w:sz w:val="24"/>
          <w:szCs w:val="20"/>
          <w:lang w:eastAsia="fr-FR"/>
        </w:rPr>
        <w:t xml:space="preserve">S. </w:t>
      </w:r>
      <w:proofErr w:type="spellStart"/>
      <w:r w:rsidR="00AC4C20">
        <w:rPr>
          <w:rFonts w:eastAsia="Times New Roman" w:cs="Times New Roman"/>
          <w:kern w:val="3"/>
          <w:sz w:val="24"/>
          <w:szCs w:val="20"/>
          <w:lang w:eastAsia="fr-FR"/>
        </w:rPr>
        <w:t>GREMY</w:t>
      </w:r>
      <w:proofErr w:type="spellEnd"/>
      <w:r w:rsidR="00AC4C20">
        <w:rPr>
          <w:rFonts w:eastAsia="Times New Roman" w:cs="Times New Roman"/>
          <w:kern w:val="3"/>
          <w:sz w:val="24"/>
          <w:szCs w:val="20"/>
          <w:lang w:eastAsia="fr-FR"/>
        </w:rPr>
        <w:t xml:space="preserve"> – B. DOMINIQUE-WEBER DA </w:t>
      </w:r>
      <w:proofErr w:type="spellStart"/>
      <w:r w:rsidR="00AC4C20">
        <w:rPr>
          <w:rFonts w:eastAsia="Times New Roman" w:cs="Times New Roman"/>
          <w:kern w:val="3"/>
          <w:sz w:val="24"/>
          <w:szCs w:val="20"/>
          <w:lang w:eastAsia="fr-FR"/>
        </w:rPr>
        <w:t>CONCEICAO</w:t>
      </w:r>
      <w:proofErr w:type="spellEnd"/>
      <w:r w:rsidR="00AC4C20">
        <w:rPr>
          <w:rFonts w:eastAsia="Times New Roman" w:cs="Times New Roman"/>
          <w:kern w:val="3"/>
          <w:sz w:val="24"/>
          <w:szCs w:val="20"/>
          <w:lang w:eastAsia="fr-FR"/>
        </w:rPr>
        <w:t xml:space="preserve"> – E. TRESCARTES – C. GREGOIRE – P. </w:t>
      </w:r>
      <w:proofErr w:type="spellStart"/>
      <w:r w:rsidR="00AC4C20">
        <w:rPr>
          <w:rFonts w:eastAsia="Times New Roman" w:cs="Times New Roman"/>
          <w:kern w:val="3"/>
          <w:sz w:val="24"/>
          <w:szCs w:val="20"/>
          <w:lang w:eastAsia="fr-FR"/>
        </w:rPr>
        <w:t>BOYET</w:t>
      </w:r>
      <w:proofErr w:type="spellEnd"/>
      <w:r w:rsidR="00AC4C20">
        <w:rPr>
          <w:rFonts w:eastAsia="Times New Roman" w:cs="Times New Roman"/>
          <w:kern w:val="3"/>
          <w:sz w:val="24"/>
          <w:szCs w:val="20"/>
          <w:lang w:eastAsia="fr-FR"/>
        </w:rPr>
        <w:t xml:space="preserve"> – C. GUILLAUME</w:t>
      </w:r>
    </w:p>
    <w:p w14:paraId="4F2F4284" w14:textId="389738AC" w:rsidR="00A02E84" w:rsidRPr="00B67482" w:rsidRDefault="00A02E84"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w:t>
      </w:r>
      <w:r w:rsidR="00AC4C20">
        <w:rPr>
          <w:rFonts w:eastAsia="Times New Roman" w:cs="Times New Roman"/>
          <w:kern w:val="3"/>
          <w:sz w:val="24"/>
          <w:szCs w:val="20"/>
          <w:lang w:eastAsia="fr-FR"/>
        </w:rPr>
        <w:t xml:space="preserve">H. </w:t>
      </w:r>
      <w:proofErr w:type="spellStart"/>
      <w:r w:rsidR="00AC4C20">
        <w:rPr>
          <w:rFonts w:eastAsia="Times New Roman" w:cs="Times New Roman"/>
          <w:kern w:val="3"/>
          <w:sz w:val="24"/>
          <w:szCs w:val="20"/>
          <w:lang w:eastAsia="fr-FR"/>
        </w:rPr>
        <w:t>CAPPELLAZZI</w:t>
      </w:r>
      <w:proofErr w:type="spellEnd"/>
      <w:r w:rsidR="00AC4C20">
        <w:rPr>
          <w:rFonts w:eastAsia="Times New Roman" w:cs="Times New Roman"/>
          <w:kern w:val="3"/>
          <w:sz w:val="24"/>
          <w:szCs w:val="20"/>
          <w:lang w:eastAsia="fr-FR"/>
        </w:rPr>
        <w:t xml:space="preserve"> à C. </w:t>
      </w:r>
      <w:proofErr w:type="spellStart"/>
      <w:r w:rsidR="00AC4C20">
        <w:rPr>
          <w:rFonts w:eastAsia="Times New Roman" w:cs="Times New Roman"/>
          <w:kern w:val="3"/>
          <w:sz w:val="24"/>
          <w:szCs w:val="20"/>
          <w:lang w:eastAsia="fr-FR"/>
        </w:rPr>
        <w:t>DECUYPER</w:t>
      </w:r>
      <w:proofErr w:type="spellEnd"/>
      <w:r w:rsidR="00AC4C20">
        <w:rPr>
          <w:rFonts w:eastAsia="Times New Roman" w:cs="Times New Roman"/>
          <w:kern w:val="3"/>
          <w:sz w:val="24"/>
          <w:szCs w:val="20"/>
          <w:lang w:eastAsia="fr-FR"/>
        </w:rPr>
        <w:t xml:space="preserve"> et W. COLAS à E. TRESCARTES</w:t>
      </w:r>
    </w:p>
    <w:bookmarkEnd w:id="2"/>
    <w:p w14:paraId="0861564E" w14:textId="0FCC4E55" w:rsidR="00594FAF" w:rsidRPr="00B67482" w:rsidRDefault="00594FAF"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roofErr w:type="gramStart"/>
      <w:r w:rsidRPr="00B67482">
        <w:rPr>
          <w:rFonts w:eastAsia="Times New Roman" w:cs="Times New Roman"/>
          <w:kern w:val="3"/>
          <w:sz w:val="24"/>
          <w:szCs w:val="20"/>
          <w:u w:val="single"/>
          <w:lang w:eastAsia="fr-FR"/>
        </w:rPr>
        <w:t xml:space="preserve">Absent </w:t>
      </w:r>
      <w:r w:rsidRPr="00B67482">
        <w:rPr>
          <w:rFonts w:eastAsia="Times New Roman" w:cs="Times New Roman"/>
          <w:kern w:val="3"/>
          <w:sz w:val="24"/>
          <w:szCs w:val="20"/>
          <w:lang w:eastAsia="fr-FR"/>
        </w:rPr>
        <w:t> :</w:t>
      </w:r>
      <w:proofErr w:type="gramEnd"/>
      <w:r w:rsidRPr="00B67482">
        <w:rPr>
          <w:rFonts w:eastAsia="Times New Roman" w:cs="Times New Roman"/>
          <w:kern w:val="3"/>
          <w:sz w:val="24"/>
          <w:szCs w:val="20"/>
          <w:lang w:eastAsia="fr-FR"/>
        </w:rPr>
        <w:t xml:space="preserve"> </w:t>
      </w:r>
      <w:r>
        <w:rPr>
          <w:rFonts w:eastAsia="Times New Roman" w:cs="Times New Roman"/>
          <w:kern w:val="3"/>
          <w:sz w:val="24"/>
          <w:szCs w:val="20"/>
          <w:lang w:eastAsia="fr-FR"/>
        </w:rPr>
        <w:t>A. DEGUY</w:t>
      </w:r>
      <w:r w:rsidR="00A02E84">
        <w:rPr>
          <w:rFonts w:eastAsia="Times New Roman" w:cs="Times New Roman"/>
          <w:kern w:val="3"/>
          <w:sz w:val="24"/>
          <w:szCs w:val="20"/>
          <w:lang w:eastAsia="fr-FR"/>
        </w:rPr>
        <w:t xml:space="preserve"> – C. </w:t>
      </w:r>
      <w:proofErr w:type="spellStart"/>
      <w:r w:rsidR="00A02E84">
        <w:rPr>
          <w:rFonts w:eastAsia="Times New Roman" w:cs="Times New Roman"/>
          <w:kern w:val="3"/>
          <w:sz w:val="24"/>
          <w:szCs w:val="20"/>
          <w:lang w:eastAsia="fr-FR"/>
        </w:rPr>
        <w:t>BLARDAT-KATOUI</w:t>
      </w:r>
      <w:proofErr w:type="spellEnd"/>
      <w:r w:rsidR="00AC4C20">
        <w:rPr>
          <w:rFonts w:eastAsia="Times New Roman" w:cs="Times New Roman"/>
          <w:kern w:val="3"/>
          <w:sz w:val="24"/>
          <w:szCs w:val="20"/>
          <w:lang w:eastAsia="fr-FR"/>
        </w:rPr>
        <w:t xml:space="preserve"> – F. EUSTACHE</w:t>
      </w:r>
    </w:p>
    <w:p w14:paraId="2D3713A4" w14:textId="77777777" w:rsidR="00594FAF" w:rsidRDefault="00594FAF"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bookmarkEnd w:id="0"/>
    <w:p w14:paraId="06E0350C" w14:textId="71494B9C" w:rsidR="00B72889" w:rsidRPr="00B72889" w:rsidRDefault="00B72889" w:rsidP="00B72889">
      <w:pPr>
        <w:tabs>
          <w:tab w:val="left" w:pos="2160"/>
        </w:tabs>
        <w:suppressAutoHyphens/>
        <w:autoSpaceDN w:val="0"/>
        <w:spacing w:after="0" w:line="240" w:lineRule="auto"/>
        <w:ind w:right="360"/>
        <w:jc w:val="both"/>
        <w:textAlignment w:val="baseline"/>
        <w:rPr>
          <w:rFonts w:eastAsia="Times New Roman" w:cs="Times New Roman"/>
          <w:b/>
          <w:bCs/>
          <w:color w:val="000000"/>
          <w:kern w:val="3"/>
          <w:sz w:val="24"/>
          <w:szCs w:val="20"/>
          <w:u w:val="single"/>
          <w:shd w:val="clear" w:color="auto" w:fill="FFFFFF"/>
          <w:lang w:eastAsia="fr-FR"/>
        </w:rPr>
      </w:pPr>
      <w:r w:rsidRPr="00B72889">
        <w:rPr>
          <w:rFonts w:eastAsia="Times New Roman" w:cs="Times New Roman"/>
          <w:b/>
          <w:bCs/>
          <w:color w:val="000000"/>
          <w:kern w:val="3"/>
          <w:sz w:val="24"/>
          <w:szCs w:val="20"/>
          <w:u w:val="single"/>
          <w:shd w:val="clear" w:color="auto" w:fill="FFFFFF"/>
          <w:lang w:eastAsia="fr-FR"/>
        </w:rPr>
        <w:t>VOTE DES 3 TAXES DIRECTES LOCALES POUR 202</w:t>
      </w:r>
      <w:r w:rsidR="00286DDB">
        <w:rPr>
          <w:rFonts w:eastAsia="Times New Roman" w:cs="Times New Roman"/>
          <w:b/>
          <w:bCs/>
          <w:color w:val="000000"/>
          <w:kern w:val="3"/>
          <w:sz w:val="24"/>
          <w:szCs w:val="20"/>
          <w:u w:val="single"/>
          <w:shd w:val="clear" w:color="auto" w:fill="FFFFFF"/>
          <w:lang w:eastAsia="fr-FR"/>
        </w:rPr>
        <w:t>5</w:t>
      </w:r>
    </w:p>
    <w:p w14:paraId="625FCBD9" w14:textId="77777777" w:rsidR="00B72889" w:rsidRPr="00B72889" w:rsidRDefault="00B72889" w:rsidP="00B72889">
      <w:pPr>
        <w:suppressAutoHyphens/>
        <w:autoSpaceDN w:val="0"/>
        <w:spacing w:after="0" w:line="240" w:lineRule="auto"/>
        <w:textAlignment w:val="baseline"/>
        <w:rPr>
          <w:rFonts w:eastAsia="Times New Roman" w:cs="Times New Roman"/>
          <w:kern w:val="3"/>
          <w:sz w:val="24"/>
          <w:szCs w:val="20"/>
          <w:lang w:eastAsia="fr-FR"/>
        </w:rPr>
      </w:pPr>
    </w:p>
    <w:p w14:paraId="101C3068"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le Code des Collectivités Territoriales et notamment les articles L2121-29, L2311-1 et suivants, L2331-3 ;</w:t>
      </w:r>
    </w:p>
    <w:p w14:paraId="2479C0D4"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le Code Général des Impôts ;</w:t>
      </w:r>
    </w:p>
    <w:p w14:paraId="6DE73D96"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les lois de finances annuelles ;</w:t>
      </w:r>
    </w:p>
    <w:p w14:paraId="5B3282A6" w14:textId="61DDC2B4"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l’état n° 1259 portant notification des bases nettes d’imposition des taxes directes locales et des allocations compensatrices revenant à la Commune pour l’exercice 202</w:t>
      </w:r>
      <w:r w:rsidR="00286DDB">
        <w:rPr>
          <w:rFonts w:eastAsia="Times New Roman" w:cs="Times New Roman"/>
          <w:kern w:val="3"/>
          <w:sz w:val="24"/>
          <w:szCs w:val="20"/>
          <w:lang w:eastAsia="fr-FR"/>
        </w:rPr>
        <w:t>5</w:t>
      </w:r>
      <w:r w:rsidRPr="00B72889">
        <w:rPr>
          <w:rFonts w:eastAsia="Times New Roman" w:cs="Times New Roman"/>
          <w:kern w:val="3"/>
          <w:sz w:val="24"/>
          <w:szCs w:val="20"/>
          <w:lang w:eastAsia="fr-FR"/>
        </w:rPr>
        <w:t>,</w:t>
      </w:r>
    </w:p>
    <w:p w14:paraId="3BCB0E85"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Vu les taux appliqués l’année dernière et le produit attendu cette année,</w:t>
      </w:r>
    </w:p>
    <w:p w14:paraId="1FDA2871"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p>
    <w:p w14:paraId="0B371C60" w14:textId="13590BB1" w:rsidR="00286DDB"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 xml:space="preserve">Après en avoir délibéré, le Conseil </w:t>
      </w:r>
      <w:proofErr w:type="gramStart"/>
      <w:r w:rsidRPr="00B72889">
        <w:rPr>
          <w:rFonts w:eastAsia="Times New Roman" w:cs="Times New Roman"/>
          <w:kern w:val="3"/>
          <w:sz w:val="24"/>
          <w:szCs w:val="20"/>
          <w:lang w:eastAsia="fr-FR"/>
        </w:rPr>
        <w:t xml:space="preserve">Municipal,  </w:t>
      </w:r>
      <w:r w:rsidR="00AC4C20">
        <w:rPr>
          <w:rFonts w:eastAsia="Times New Roman" w:cs="Times New Roman"/>
          <w:kern w:val="3"/>
          <w:sz w:val="24"/>
          <w:szCs w:val="20"/>
          <w:lang w:eastAsia="fr-FR"/>
        </w:rPr>
        <w:t>à</w:t>
      </w:r>
      <w:proofErr w:type="gramEnd"/>
      <w:r w:rsidR="00AC4C20">
        <w:rPr>
          <w:rFonts w:eastAsia="Times New Roman" w:cs="Times New Roman"/>
          <w:kern w:val="3"/>
          <w:sz w:val="24"/>
          <w:szCs w:val="20"/>
          <w:lang w:eastAsia="fr-FR"/>
        </w:rPr>
        <w:t xml:space="preserve"> l’unanimité</w:t>
      </w:r>
    </w:p>
    <w:p w14:paraId="596E7C27" w14:textId="77777777" w:rsidR="00286DDB" w:rsidRDefault="00286DDB" w:rsidP="00B72889">
      <w:pPr>
        <w:suppressAutoHyphens/>
        <w:autoSpaceDN w:val="0"/>
        <w:spacing w:after="0" w:line="240" w:lineRule="auto"/>
        <w:jc w:val="both"/>
        <w:textAlignment w:val="baseline"/>
        <w:rPr>
          <w:rFonts w:eastAsia="Times New Roman" w:cs="Times New Roman"/>
          <w:kern w:val="3"/>
          <w:sz w:val="24"/>
          <w:szCs w:val="20"/>
          <w:lang w:eastAsia="fr-FR"/>
        </w:rPr>
      </w:pPr>
    </w:p>
    <w:p w14:paraId="0F4E2FC6" w14:textId="06FEE85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proofErr w:type="gramStart"/>
      <w:r w:rsidRPr="00B72889">
        <w:rPr>
          <w:rFonts w:eastAsia="Times New Roman" w:cs="Times New Roman"/>
          <w:kern w:val="3"/>
          <w:sz w:val="24"/>
          <w:szCs w:val="20"/>
          <w:lang w:eastAsia="fr-FR"/>
        </w:rPr>
        <w:t>décide</w:t>
      </w:r>
      <w:proofErr w:type="gramEnd"/>
      <w:r w:rsidRPr="00B72889">
        <w:rPr>
          <w:rFonts w:eastAsia="Times New Roman" w:cs="Times New Roman"/>
          <w:kern w:val="3"/>
          <w:sz w:val="24"/>
          <w:szCs w:val="20"/>
          <w:lang w:eastAsia="fr-FR"/>
        </w:rPr>
        <w:t xml:space="preserve"> de fixer </w:t>
      </w:r>
      <w:r>
        <w:rPr>
          <w:rFonts w:eastAsia="Times New Roman" w:cs="Times New Roman"/>
          <w:kern w:val="3"/>
          <w:sz w:val="24"/>
          <w:szCs w:val="20"/>
          <w:lang w:eastAsia="fr-FR"/>
        </w:rPr>
        <w:t xml:space="preserve">les taux </w:t>
      </w:r>
      <w:r w:rsidRPr="00B72889">
        <w:rPr>
          <w:rFonts w:eastAsia="Times New Roman" w:cs="Times New Roman"/>
          <w:kern w:val="3"/>
          <w:sz w:val="24"/>
          <w:szCs w:val="20"/>
          <w:lang w:eastAsia="fr-FR"/>
        </w:rPr>
        <w:t>pour l'année 202</w:t>
      </w:r>
      <w:r w:rsidR="00286DDB">
        <w:rPr>
          <w:rFonts w:eastAsia="Times New Roman" w:cs="Times New Roman"/>
          <w:kern w:val="3"/>
          <w:sz w:val="24"/>
          <w:szCs w:val="20"/>
          <w:lang w:eastAsia="fr-FR"/>
        </w:rPr>
        <w:t>5</w:t>
      </w:r>
      <w:r w:rsidRPr="00B72889">
        <w:rPr>
          <w:rFonts w:eastAsia="Times New Roman" w:cs="Times New Roman"/>
          <w:kern w:val="3"/>
          <w:sz w:val="24"/>
          <w:szCs w:val="20"/>
          <w:lang w:eastAsia="fr-FR"/>
        </w:rPr>
        <w:t xml:space="preserve"> comme suit :</w:t>
      </w:r>
    </w:p>
    <w:p w14:paraId="458B85A9" w14:textId="77777777" w:rsidR="00B72889" w:rsidRPr="00B72889" w:rsidRDefault="00B72889" w:rsidP="00B72889">
      <w:pPr>
        <w:suppressAutoHyphens/>
        <w:autoSpaceDN w:val="0"/>
        <w:spacing w:after="0" w:line="240" w:lineRule="auto"/>
        <w:jc w:val="both"/>
        <w:textAlignment w:val="baseline"/>
        <w:rPr>
          <w:rFonts w:eastAsia="Times New Roman" w:cs="Times New Roman"/>
          <w:kern w:val="3"/>
          <w:sz w:val="24"/>
          <w:szCs w:val="20"/>
          <w:lang w:eastAsia="fr-FR"/>
        </w:rPr>
      </w:pPr>
    </w:p>
    <w:p w14:paraId="14939038" w14:textId="7D96DBD8" w:rsidR="00B72889" w:rsidRPr="00B72889" w:rsidRDefault="00B72889" w:rsidP="00B72889">
      <w:pPr>
        <w:numPr>
          <w:ilvl w:val="0"/>
          <w:numId w:val="3"/>
        </w:numPr>
        <w:tabs>
          <w:tab w:val="left" w:pos="-15030"/>
        </w:tabs>
        <w:suppressAutoHyphens/>
        <w:autoSpaceDN w:val="0"/>
        <w:spacing w:after="0" w:line="240" w:lineRule="auto"/>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Taxe foncière (bâti) : ……</w:t>
      </w:r>
      <w:proofErr w:type="gramStart"/>
      <w:r w:rsidRPr="00B72889">
        <w:rPr>
          <w:rFonts w:eastAsia="Times New Roman" w:cs="Times New Roman"/>
          <w:kern w:val="3"/>
          <w:sz w:val="24"/>
          <w:szCs w:val="20"/>
          <w:lang w:eastAsia="fr-FR"/>
        </w:rPr>
        <w:t>…….</w:t>
      </w:r>
      <w:proofErr w:type="gramEnd"/>
      <w:r w:rsidRPr="00B72889">
        <w:rPr>
          <w:rFonts w:eastAsia="Times New Roman" w:cs="Times New Roman"/>
          <w:kern w:val="3"/>
          <w:sz w:val="24"/>
          <w:szCs w:val="20"/>
          <w:lang w:eastAsia="fr-FR"/>
        </w:rPr>
        <w:t>.</w:t>
      </w:r>
      <w:r w:rsidRPr="00B72889">
        <w:rPr>
          <w:rFonts w:eastAsia="Times New Roman" w:cs="Times New Roman"/>
          <w:kern w:val="3"/>
          <w:sz w:val="24"/>
          <w:szCs w:val="20"/>
          <w:lang w:eastAsia="fr-FR"/>
        </w:rPr>
        <w:tab/>
      </w:r>
      <w:r>
        <w:rPr>
          <w:rFonts w:eastAsia="Times New Roman" w:cs="Times New Roman"/>
          <w:kern w:val="3"/>
          <w:sz w:val="24"/>
          <w:szCs w:val="20"/>
          <w:lang w:eastAsia="fr-FR"/>
        </w:rPr>
        <w:t>4</w:t>
      </w:r>
      <w:r w:rsidR="00286DDB">
        <w:rPr>
          <w:rFonts w:eastAsia="Times New Roman" w:cs="Times New Roman"/>
          <w:kern w:val="3"/>
          <w:sz w:val="24"/>
          <w:szCs w:val="20"/>
          <w:lang w:eastAsia="fr-FR"/>
        </w:rPr>
        <w:t>4.18</w:t>
      </w:r>
    </w:p>
    <w:p w14:paraId="7C10766D" w14:textId="3D2C0B5C" w:rsidR="00B72889" w:rsidRPr="00B72889" w:rsidRDefault="00B72889" w:rsidP="00B72889">
      <w:pPr>
        <w:numPr>
          <w:ilvl w:val="0"/>
          <w:numId w:val="3"/>
        </w:numPr>
        <w:tabs>
          <w:tab w:val="left" w:pos="-15030"/>
        </w:tabs>
        <w:suppressAutoHyphens/>
        <w:autoSpaceDN w:val="0"/>
        <w:spacing w:after="0" w:line="240" w:lineRule="auto"/>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Taxe foncière (non bâti) : ……...</w:t>
      </w:r>
      <w:r w:rsidRPr="00B72889">
        <w:rPr>
          <w:rFonts w:eastAsia="Times New Roman" w:cs="Times New Roman"/>
          <w:kern w:val="3"/>
          <w:sz w:val="24"/>
          <w:szCs w:val="20"/>
          <w:lang w:eastAsia="fr-FR"/>
        </w:rPr>
        <w:tab/>
      </w:r>
      <w:r w:rsidR="00286DDB">
        <w:rPr>
          <w:rFonts w:eastAsia="Times New Roman" w:cs="Times New Roman"/>
          <w:kern w:val="3"/>
          <w:sz w:val="24"/>
          <w:szCs w:val="20"/>
          <w:lang w:eastAsia="fr-FR"/>
        </w:rPr>
        <w:t>59.03</w:t>
      </w:r>
      <w:r w:rsidRPr="00B72889">
        <w:rPr>
          <w:rFonts w:eastAsia="Times New Roman" w:cs="Times New Roman"/>
          <w:kern w:val="3"/>
          <w:sz w:val="24"/>
          <w:szCs w:val="20"/>
          <w:lang w:eastAsia="fr-FR"/>
        </w:rPr>
        <w:tab/>
      </w:r>
    </w:p>
    <w:p w14:paraId="1E9C3BBF" w14:textId="40504989" w:rsidR="00B72889" w:rsidRPr="00B72889" w:rsidRDefault="00B72889" w:rsidP="00B72889">
      <w:pPr>
        <w:numPr>
          <w:ilvl w:val="0"/>
          <w:numId w:val="3"/>
        </w:numPr>
        <w:tabs>
          <w:tab w:val="left" w:pos="-15030"/>
        </w:tabs>
        <w:suppressAutoHyphens/>
        <w:autoSpaceDN w:val="0"/>
        <w:spacing w:after="0" w:line="240" w:lineRule="auto"/>
        <w:textAlignment w:val="baseline"/>
        <w:rPr>
          <w:rFonts w:eastAsia="Times New Roman" w:cs="Times New Roman"/>
          <w:kern w:val="3"/>
          <w:sz w:val="24"/>
          <w:szCs w:val="20"/>
          <w:lang w:eastAsia="fr-FR"/>
        </w:rPr>
      </w:pPr>
      <w:r w:rsidRPr="00B72889">
        <w:rPr>
          <w:rFonts w:eastAsia="Times New Roman" w:cs="Times New Roman"/>
          <w:kern w:val="3"/>
          <w:sz w:val="24"/>
          <w:szCs w:val="20"/>
          <w:lang w:eastAsia="fr-FR"/>
        </w:rPr>
        <w:t>Taxe d’habitation :</w:t>
      </w:r>
      <w:r w:rsidRPr="00B72889">
        <w:rPr>
          <w:rFonts w:eastAsia="Times New Roman" w:cs="Times New Roman"/>
          <w:kern w:val="3"/>
          <w:sz w:val="24"/>
          <w:szCs w:val="20"/>
          <w:lang w:eastAsia="fr-FR"/>
        </w:rPr>
        <w:tab/>
      </w:r>
      <w:r w:rsidRPr="00B72889">
        <w:rPr>
          <w:rFonts w:eastAsia="Times New Roman" w:cs="Times New Roman"/>
          <w:kern w:val="3"/>
          <w:sz w:val="24"/>
          <w:szCs w:val="20"/>
          <w:lang w:eastAsia="fr-FR"/>
        </w:rPr>
        <w:tab/>
      </w:r>
      <w:r w:rsidRPr="00B72889">
        <w:rPr>
          <w:rFonts w:eastAsia="Times New Roman" w:cs="Times New Roman"/>
          <w:kern w:val="3"/>
          <w:sz w:val="24"/>
          <w:szCs w:val="20"/>
          <w:lang w:eastAsia="fr-FR"/>
        </w:rPr>
        <w:tab/>
        <w:t>1</w:t>
      </w:r>
      <w:r w:rsidR="00286DDB">
        <w:rPr>
          <w:rFonts w:eastAsia="Times New Roman" w:cs="Times New Roman"/>
          <w:kern w:val="3"/>
          <w:sz w:val="24"/>
          <w:szCs w:val="20"/>
          <w:lang w:eastAsia="fr-FR"/>
        </w:rPr>
        <w:t>6.30</w:t>
      </w:r>
    </w:p>
    <w:p w14:paraId="35D94C72" w14:textId="77777777" w:rsidR="009109D2" w:rsidRPr="00A020F9" w:rsidRDefault="009109D2" w:rsidP="009109D2">
      <w:pPr>
        <w:pStyle w:val="Standard"/>
        <w:rPr>
          <w:szCs w:val="24"/>
        </w:rPr>
      </w:pPr>
    </w:p>
    <w:p w14:paraId="6C567FF0" w14:textId="77777777" w:rsidR="009109D2" w:rsidRPr="00A020F9" w:rsidRDefault="009109D2" w:rsidP="009109D2">
      <w:pPr>
        <w:pStyle w:val="Standard"/>
        <w:ind w:right="315"/>
        <w:jc w:val="both"/>
        <w:rPr>
          <w:szCs w:val="24"/>
        </w:rPr>
      </w:pPr>
      <w:r w:rsidRPr="00A020F9">
        <w:rPr>
          <w:szCs w:val="24"/>
        </w:rPr>
        <w:t>Fait et délibéré en séance, les jours, mois et ans ci-dessus et ont signé au registre tous les membres présents.</w:t>
      </w: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6016C"/>
    <w:multiLevelType w:val="multilevel"/>
    <w:tmpl w:val="8376EF8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3"/>
  </w:num>
  <w:num w:numId="4" w16cid:durableId="15619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529A9"/>
    <w:rsid w:val="001661CD"/>
    <w:rsid w:val="00167433"/>
    <w:rsid w:val="00176033"/>
    <w:rsid w:val="00195C6F"/>
    <w:rsid w:val="001A663C"/>
    <w:rsid w:val="001C1C76"/>
    <w:rsid w:val="002201C5"/>
    <w:rsid w:val="00234BE6"/>
    <w:rsid w:val="00236117"/>
    <w:rsid w:val="00265A58"/>
    <w:rsid w:val="00286DDB"/>
    <w:rsid w:val="002A223C"/>
    <w:rsid w:val="002A3185"/>
    <w:rsid w:val="00330140"/>
    <w:rsid w:val="00337F11"/>
    <w:rsid w:val="003617EF"/>
    <w:rsid w:val="003C72C7"/>
    <w:rsid w:val="003C7FB2"/>
    <w:rsid w:val="003D15A6"/>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247B8"/>
    <w:rsid w:val="00937C1C"/>
    <w:rsid w:val="0095016F"/>
    <w:rsid w:val="009515F6"/>
    <w:rsid w:val="00954801"/>
    <w:rsid w:val="00995CFE"/>
    <w:rsid w:val="00995EEA"/>
    <w:rsid w:val="009E7105"/>
    <w:rsid w:val="00A020F9"/>
    <w:rsid w:val="00A02E84"/>
    <w:rsid w:val="00A06D9D"/>
    <w:rsid w:val="00A30FC1"/>
    <w:rsid w:val="00A36431"/>
    <w:rsid w:val="00A45776"/>
    <w:rsid w:val="00A468B7"/>
    <w:rsid w:val="00A5382D"/>
    <w:rsid w:val="00A66318"/>
    <w:rsid w:val="00A7448B"/>
    <w:rsid w:val="00AC4C20"/>
    <w:rsid w:val="00AE7F02"/>
    <w:rsid w:val="00B0051A"/>
    <w:rsid w:val="00B10E39"/>
    <w:rsid w:val="00B57441"/>
    <w:rsid w:val="00B67482"/>
    <w:rsid w:val="00B72889"/>
    <w:rsid w:val="00B73ED4"/>
    <w:rsid w:val="00B75F1A"/>
    <w:rsid w:val="00BB2FD8"/>
    <w:rsid w:val="00BC075C"/>
    <w:rsid w:val="00BD2AB4"/>
    <w:rsid w:val="00C179BB"/>
    <w:rsid w:val="00C21E80"/>
    <w:rsid w:val="00C37AB6"/>
    <w:rsid w:val="00C64834"/>
    <w:rsid w:val="00CB490A"/>
    <w:rsid w:val="00CF4DA2"/>
    <w:rsid w:val="00D057F4"/>
    <w:rsid w:val="00D20670"/>
    <w:rsid w:val="00D237D9"/>
    <w:rsid w:val="00D35FCD"/>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Paragraphedeliste">
    <w:name w:val="List Paragraph"/>
    <w:basedOn w:val="Normal"/>
    <w:rsid w:val="00A020F9"/>
    <w:pPr>
      <w:suppressAutoHyphens/>
      <w:autoSpaceDN w:val="0"/>
      <w:ind w:left="720"/>
      <w:contextualSpacing/>
    </w:pPr>
    <w:rPr>
      <w:rFonts w:eastAsia="Calibri" w:cs="Times New Roman"/>
    </w:rPr>
  </w:style>
  <w:style w:type="numbering" w:customStyle="1" w:styleId="WW8Num31">
    <w:name w:val="WW8Num31"/>
    <w:basedOn w:val="Aucuneliste"/>
    <w:rsid w:val="00B7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1371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2025-03-24T17:14:00Z</cp:lastPrinted>
  <dcterms:created xsi:type="dcterms:W3CDTF">2025-03-24T17:15:00Z</dcterms:created>
  <dcterms:modified xsi:type="dcterms:W3CDTF">2025-03-24T17:15:00Z</dcterms:modified>
</cp:coreProperties>
</file>